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ko-KR"/>
          <w:rFonts w:ascii="Invention" w:eastAsia="맑은 고딕" w:hAnsi="Invention" w:cs="Calibri"/>
          <w:color w:val="404040"/>
          <w:sz w:val="16"/>
          <w:szCs w:val="20"/>
        </w:rPr>
      </w:pPr>
    </w:p>
    <w:p>
      <w:pPr>
        <w:ind w:left="2"/>
        <w:autoSpaceDE w:val="off"/>
        <w:autoSpaceDN w:val="off"/>
        <w:widowControl w:val="off"/>
        <w:wordWrap w:val="off"/>
        <w:jc w:val="both"/>
        <w:rPr>
          <w:lang w:eastAsia="ko-KR"/>
          <w:rFonts w:ascii="맑은 고딕" w:eastAsia="맑은 고딕" w:hAnsi="맑은 고딕" w:cs="Arial"/>
          <w:b/>
          <w:color w:val="404040"/>
        </w:rPr>
      </w:pPr>
      <w:r>
        <w:rPr>
          <w:lang w:eastAsia="ko-KR"/>
          <w:rFonts w:ascii="맑은 고딕" w:eastAsia="맑은 고딕" w:hAnsi="맑은 고딕" w:cs="Arial" w:hint="eastAsia"/>
          <w:b/>
        </w:rPr>
        <w:t>렌비마</w:t>
      </w:r>
      <w:r>
        <w:rPr>
          <w:lang w:eastAsia="ko-KR"/>
          <w:rFonts w:ascii="맑은 고딕" w:eastAsia="맑은 고딕" w:hAnsi="맑은 고딕" w:cs="Arial"/>
          <w:b/>
        </w:rPr>
        <w:t xml:space="preserve"> 주요 안전성 정보(SSI) </w:t>
      </w:r>
    </w:p>
    <w:p>
      <w:pPr>
        <w:ind w:left="2"/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[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제품명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]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렌비마캡슐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 mg, 10 mg (lenvatinib</w:t>
      </w:r>
      <w:r>
        <w:rPr>
          <w:lang w:eastAsia="ko-KR"/>
          <w:rFonts w:ascii="Arial" w:eastAsia="맑은 고딕" w:hAnsi="Arial" w:cs="Arial"/>
          <w:sz w:val="16"/>
          <w:szCs w:val="16"/>
        </w:rPr>
        <w:t>메실산염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</w:p>
    <w:p>
      <w:pPr>
        <w:ind w:left="2"/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[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효능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효과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]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1. </w:t>
      </w:r>
      <w:r>
        <w:rPr>
          <w:lang w:eastAsia="ko-KR"/>
          <w:rFonts w:ascii="Arial" w:eastAsia="맑은 고딕" w:hAnsi="Arial" w:cs="Arial"/>
          <w:sz w:val="16"/>
          <w:szCs w:val="16"/>
        </w:rPr>
        <w:t>방사성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요오드에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불응한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전이성의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분화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갑상선암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2. </w:t>
      </w:r>
      <w:r>
        <w:rPr>
          <w:lang w:eastAsia="ko-KR"/>
          <w:rFonts w:ascii="Arial" w:eastAsia="맑은 고딕" w:hAnsi="Arial" w:cs="Arial"/>
          <w:sz w:val="16"/>
          <w:szCs w:val="16"/>
        </w:rPr>
        <w:t>절제불가능한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간세포성암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3. </w:t>
      </w:r>
      <w:r>
        <w:rPr>
          <w:lang w:eastAsia="ko-KR"/>
          <w:rFonts w:ascii="Arial" w:eastAsia="맑은 고딕" w:hAnsi="Arial" w:cs="Arial"/>
          <w:sz w:val="16"/>
          <w:szCs w:val="16"/>
        </w:rPr>
        <w:t>이전에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질병이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진행하였으며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수술적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방사선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부적합한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MSI-H (microsatellite instability high)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dMMR (mismatch repair deficient) </w:t>
      </w:r>
      <w:r>
        <w:rPr>
          <w:lang w:eastAsia="ko-KR"/>
          <w:rFonts w:ascii="Arial" w:eastAsia="맑은 고딕" w:hAnsi="Arial" w:cs="Arial"/>
          <w:sz w:val="16"/>
          <w:szCs w:val="16"/>
        </w:rPr>
        <w:t>상태가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아닌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펨브롤리주맙과의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병용요법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[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용법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]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매일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같은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시간에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식사와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관계없이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경구로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복용한다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예정된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투여시간에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복용을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잊은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다음날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복용시간까지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 </w:t>
      </w:r>
      <w:r>
        <w:rPr>
          <w:lang w:eastAsia="ko-KR"/>
          <w:rFonts w:ascii="Arial" w:eastAsia="맑은 고딕" w:hAnsi="Arial" w:cs="Arial"/>
          <w:sz w:val="16"/>
          <w:szCs w:val="16"/>
        </w:rPr>
        <w:t>시간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미만으로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남았다면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당일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복용을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생략한다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다음날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배로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복용하지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1. </w:t>
      </w:r>
      <w:r>
        <w:rPr>
          <w:lang w:eastAsia="ko-KR"/>
          <w:rFonts w:ascii="Arial" w:eastAsia="맑은 고딕" w:hAnsi="Arial" w:cs="Arial"/>
          <w:sz w:val="16"/>
          <w:szCs w:val="16"/>
        </w:rPr>
        <w:t>분화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갑상선암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sz w:val="16"/>
          <w:szCs w:val="16"/>
        </w:rPr>
        <w:t>성인에서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권장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용량은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 mg</w:t>
      </w:r>
      <w:r>
        <w:rPr>
          <w:lang w:eastAsia="ko-KR"/>
          <w:rFonts w:ascii="Arial" w:eastAsia="맑은 고딕" w:hAnsi="Arial" w:cs="Arial"/>
          <w:sz w:val="16"/>
          <w:szCs w:val="16"/>
        </w:rPr>
        <w:t>이다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이상반응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관리를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위하여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필요에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따라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조절할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2. </w:t>
      </w:r>
      <w:r>
        <w:rPr>
          <w:lang w:eastAsia="ko-KR"/>
          <w:rFonts w:ascii="Arial" w:eastAsia="맑은 고딕" w:hAnsi="Arial" w:cs="Arial"/>
          <w:sz w:val="16"/>
          <w:szCs w:val="16"/>
        </w:rPr>
        <w:t>간세포성암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권장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투여용량은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체중을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기준으로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·60 kg </w:t>
      </w:r>
      <w:r>
        <w:rPr>
          <w:lang w:eastAsia="ko-KR"/>
          <w:rFonts w:ascii="Arial" w:eastAsia="맑은 고딕" w:hAnsi="Arial" w:cs="Arial"/>
          <w:sz w:val="16"/>
          <w:szCs w:val="16"/>
        </w:rPr>
        <w:t>이상인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12 mg ·60 kg </w:t>
      </w:r>
      <w:r>
        <w:rPr>
          <w:lang w:eastAsia="ko-KR"/>
          <w:rFonts w:ascii="Arial" w:eastAsia="맑은 고딕" w:hAnsi="Arial" w:cs="Arial"/>
          <w:sz w:val="16"/>
          <w:szCs w:val="16"/>
        </w:rPr>
        <w:t>미만인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8 mg </w:t>
      </w:r>
      <w:r>
        <w:rPr>
          <w:lang w:eastAsia="ko-KR"/>
          <w:rFonts w:ascii="Arial" w:eastAsia="맑은 고딕" w:hAnsi="Arial" w:cs="Arial"/>
          <w:sz w:val="16"/>
          <w:szCs w:val="16"/>
        </w:rPr>
        <w:t>질병이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수용할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독성이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나타날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때까지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지속한다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간세포성암에서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10 mg </w:t>
      </w:r>
      <w:r>
        <w:rPr>
          <w:lang w:eastAsia="ko-KR"/>
          <w:rFonts w:ascii="Arial" w:eastAsia="맑은 고딕" w:hAnsi="Arial" w:cs="Arial"/>
          <w:sz w:val="16"/>
          <w:szCs w:val="16"/>
        </w:rPr>
        <w:t>용량의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사용에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임상적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근거는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없다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3. </w:t>
      </w:r>
      <w:r>
        <w:rPr>
          <w:lang w:eastAsia="ko-KR"/>
          <w:rFonts w:ascii="Arial" w:eastAsia="맑은 고딕" w:hAnsi="Arial" w:cs="Arial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권장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투여용량은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 mg</w:t>
      </w:r>
      <w:r>
        <w:rPr>
          <w:lang w:eastAsia="ko-KR"/>
          <w:rFonts w:ascii="Arial" w:eastAsia="맑은 고딕" w:hAnsi="Arial" w:cs="Arial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경구투여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것으로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질병이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수용할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독성이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나타날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때까지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투여하며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펨브롤리주맙은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30</w:t>
      </w:r>
      <w:r>
        <w:rPr>
          <w:lang w:eastAsia="ko-KR"/>
          <w:rFonts w:ascii="Arial" w:eastAsia="맑은 고딕" w:hAnsi="Arial" w:cs="Arial"/>
          <w:sz w:val="16"/>
          <w:szCs w:val="16"/>
        </w:rPr>
        <w:t>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200mg</w:t>
      </w:r>
      <w:r>
        <w:rPr>
          <w:lang w:eastAsia="ko-KR"/>
          <w:rFonts w:ascii="Arial" w:eastAsia="맑은 고딕" w:hAnsi="Arial" w:cs="Arial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정맥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점적주입한다</w:t>
      </w:r>
      <w:r>
        <w:rPr>
          <w:lang w:eastAsia="ko-KR"/>
          <w:rFonts w:ascii="Arial" w:eastAsia="맑은 고딕" w:hAnsi="Arial" w:cs="Arial"/>
          <w:sz w:val="16"/>
          <w:szCs w:val="16"/>
        </w:rPr>
        <w:t>. (</w:t>
      </w:r>
      <w:r>
        <w:rPr>
          <w:lang w:eastAsia="ko-KR"/>
          <w:rFonts w:ascii="Arial" w:eastAsia="맑은 고딕" w:hAnsi="Arial" w:cs="Arial"/>
          <w:sz w:val="16"/>
          <w:szCs w:val="16"/>
        </w:rPr>
        <w:t>용량조절에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자세한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내용은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제품설명서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전문을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참고하시기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바랍니다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.). </w:t>
      </w:r>
    </w:p>
    <w:p>
      <w:pPr>
        <w:ind w:left="2"/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[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이상반응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]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1. </w:t>
      </w:r>
      <w:r>
        <w:rPr>
          <w:lang w:eastAsia="ko-KR"/>
          <w:rFonts w:ascii="Arial" w:eastAsia="맑은 고딕" w:hAnsi="Arial" w:cs="Arial"/>
          <w:sz w:val="16"/>
          <w:szCs w:val="16"/>
        </w:rPr>
        <w:t>안전성프로파일의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요약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1) </w:t>
      </w:r>
      <w:r>
        <w:rPr>
          <w:lang w:eastAsia="ko-KR"/>
          <w:rFonts w:ascii="Arial" w:eastAsia="맑은 고딕" w:hAnsi="Arial" w:cs="Arial"/>
          <w:sz w:val="16"/>
          <w:szCs w:val="16"/>
        </w:rPr>
        <w:t>분화갑상선암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방사성요오드에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분화갑상선암환자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452</w:t>
      </w:r>
      <w:r>
        <w:rPr>
          <w:lang w:eastAsia="ko-KR"/>
          <w:rFonts w:ascii="Arial" w:eastAsia="맑은 고딕" w:hAnsi="Arial" w:cs="Arial"/>
          <w:sz w:val="16"/>
          <w:szCs w:val="16"/>
        </w:rPr>
        <w:t>명에서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흔하게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(30% </w:t>
      </w:r>
      <w:r>
        <w:rPr>
          <w:lang w:eastAsia="ko-KR"/>
          <w:rFonts w:ascii="Arial" w:eastAsia="맑은 고딕" w:hAnsi="Arial" w:cs="Arial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/>
          <w:sz w:val="16"/>
          <w:szCs w:val="16"/>
        </w:rPr>
        <w:t>약물이상반응은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고혈압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(68.6%), </w:t>
      </w:r>
      <w:r>
        <w:rPr>
          <w:lang w:eastAsia="ko-KR"/>
          <w:rFonts w:ascii="Arial" w:eastAsia="맑은 고딕" w:hAnsi="Arial" w:cs="Arial"/>
          <w:sz w:val="16"/>
          <w:szCs w:val="16"/>
        </w:rPr>
        <w:t>설사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(62.8%), </w:t>
      </w:r>
      <w:r>
        <w:rPr>
          <w:lang w:eastAsia="ko-KR"/>
          <w:rFonts w:ascii="Arial" w:eastAsia="맑은 고딕" w:hAnsi="Arial" w:cs="Arial"/>
          <w:sz w:val="16"/>
          <w:szCs w:val="16"/>
        </w:rPr>
        <w:t>식욕감퇴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(51.5%), </w:t>
      </w:r>
      <w:r>
        <w:rPr>
          <w:lang w:eastAsia="ko-KR"/>
          <w:rFonts w:ascii="Arial" w:eastAsia="맑은 고딕" w:hAnsi="Arial" w:cs="Arial"/>
          <w:sz w:val="16"/>
          <w:szCs w:val="16"/>
        </w:rPr>
        <w:t>체중감소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(49.1%), </w:t>
      </w:r>
      <w:r>
        <w:rPr>
          <w:lang w:eastAsia="ko-KR"/>
          <w:rFonts w:ascii="Arial" w:eastAsia="맑은 고딕" w:hAnsi="Arial" w:cs="Arial"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(45.8%), </w:t>
      </w:r>
      <w:r>
        <w:rPr>
          <w:lang w:eastAsia="ko-KR"/>
          <w:rFonts w:ascii="Arial" w:eastAsia="맑은 고딕" w:hAnsi="Arial" w:cs="Arial"/>
          <w:sz w:val="16"/>
          <w:szCs w:val="16"/>
        </w:rPr>
        <w:t>메스꺼움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(44.5%), </w:t>
      </w:r>
      <w:r>
        <w:rPr>
          <w:lang w:eastAsia="ko-KR"/>
          <w:rFonts w:ascii="Arial" w:eastAsia="맑은 고딕" w:hAnsi="Arial" w:cs="Arial"/>
          <w:sz w:val="16"/>
          <w:szCs w:val="16"/>
        </w:rPr>
        <w:t>단백뇨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(36.9%), </w:t>
      </w:r>
      <w:r>
        <w:rPr>
          <w:lang w:eastAsia="ko-KR"/>
          <w:rFonts w:ascii="Arial" w:eastAsia="맑은 고딕" w:hAnsi="Arial" w:cs="Arial"/>
          <w:sz w:val="16"/>
          <w:szCs w:val="16"/>
        </w:rPr>
        <w:t>구내염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(35.8%), </w:t>
      </w:r>
      <w:r>
        <w:rPr>
          <w:lang w:eastAsia="ko-KR"/>
          <w:rFonts w:ascii="Arial" w:eastAsia="맑은 고딕" w:hAnsi="Arial" w:cs="Arial"/>
          <w:sz w:val="16"/>
          <w:szCs w:val="16"/>
        </w:rPr>
        <w:t>구토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(34.5%), </w:t>
      </w:r>
      <w:r>
        <w:rPr>
          <w:lang w:eastAsia="ko-KR"/>
          <w:rFonts w:ascii="Arial" w:eastAsia="맑은 고딕" w:hAnsi="Arial" w:cs="Arial"/>
          <w:sz w:val="16"/>
          <w:szCs w:val="16"/>
        </w:rPr>
        <w:t>발음곤란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(34.1%), </w:t>
      </w:r>
      <w:r>
        <w:rPr>
          <w:lang w:eastAsia="ko-KR"/>
          <w:rFonts w:ascii="Arial" w:eastAsia="맑은 고딕" w:hAnsi="Arial" w:cs="Arial"/>
          <w:sz w:val="16"/>
          <w:szCs w:val="16"/>
        </w:rPr>
        <w:t>두통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(34.1%),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손</w:t>
      </w:r>
      <w:r>
        <w:rPr>
          <w:lang w:eastAsia="ko-KR"/>
          <w:rFonts w:ascii="Arial" w:eastAsia="맑은 고딕" w:hAnsi="Arial" w:cs="Arial"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sz w:val="16"/>
          <w:szCs w:val="16"/>
        </w:rPr>
        <w:t>발바닥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홍반성감각이상중후군</w:t>
      </w:r>
      <w:r>
        <w:rPr>
          <w:lang w:eastAsia="ko-KR"/>
          <w:rFonts w:ascii="Arial" w:eastAsia="맑은 고딕" w:hAnsi="Arial" w:cs="Arial"/>
          <w:sz w:val="16"/>
          <w:szCs w:val="16"/>
        </w:rPr>
        <w:t>(PPE)(32.7%)</w:t>
      </w:r>
      <w:r>
        <w:rPr>
          <w:lang w:eastAsia="ko-KR"/>
          <w:rFonts w:ascii="Arial" w:eastAsia="맑은 고딕" w:hAnsi="Arial" w:cs="Arial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고혈압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단백뇨는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조기에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경향을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보였다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설사는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내내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발생하였고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체중감소는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시간이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지날수록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누적되는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경향이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있었지만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이를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제외한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대부분의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sz w:val="16"/>
          <w:szCs w:val="16"/>
        </w:rPr>
        <w:t>등급에서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</w:t>
      </w:r>
      <w:r>
        <w:rPr>
          <w:lang w:eastAsia="ko-KR"/>
          <w:rFonts w:ascii="Arial" w:eastAsia="맑은 고딕" w:hAnsi="Arial" w:cs="Arial"/>
          <w:sz w:val="16"/>
          <w:szCs w:val="16"/>
        </w:rPr>
        <w:t>등급의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약물이상반응은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초기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</w:t>
      </w:r>
      <w:r>
        <w:rPr>
          <w:lang w:eastAsia="ko-KR"/>
          <w:rFonts w:ascii="Arial" w:eastAsia="맑은 고딕" w:hAnsi="Arial" w:cs="Arial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발생하였다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가장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중요한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약물이상반응은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신부전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신장애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(2.4%), </w:t>
      </w:r>
      <w:r>
        <w:rPr>
          <w:lang w:eastAsia="ko-KR"/>
          <w:rFonts w:ascii="Arial" w:eastAsia="맑은 고딕" w:hAnsi="Arial" w:cs="Arial"/>
          <w:sz w:val="16"/>
          <w:szCs w:val="16"/>
        </w:rPr>
        <w:t>심부전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(0.7%), </w:t>
      </w:r>
      <w:r>
        <w:rPr>
          <w:lang w:eastAsia="ko-KR"/>
          <w:rFonts w:ascii="Arial" w:eastAsia="맑은 고딕" w:hAnsi="Arial" w:cs="Arial"/>
          <w:sz w:val="16"/>
          <w:szCs w:val="16"/>
        </w:rPr>
        <w:t>두개골내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종양출혈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(0.7%), </w:t>
      </w:r>
      <w:r>
        <w:rPr>
          <w:lang w:eastAsia="ko-KR"/>
          <w:rFonts w:ascii="Arial" w:eastAsia="맑은 고딕" w:hAnsi="Arial" w:cs="Arial"/>
          <w:sz w:val="16"/>
          <w:szCs w:val="16"/>
        </w:rPr>
        <w:t>가역적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후백질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뇌병증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증후군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(PRES/RPLS)(0.2%), </w:t>
      </w:r>
      <w:r>
        <w:rPr>
          <w:lang w:eastAsia="ko-KR"/>
          <w:rFonts w:ascii="Arial" w:eastAsia="맑은 고딕" w:hAnsi="Arial" w:cs="Arial"/>
          <w:sz w:val="16"/>
          <w:szCs w:val="16"/>
        </w:rPr>
        <w:t>간부전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(0.2%), </w:t>
      </w:r>
      <w:r>
        <w:rPr>
          <w:lang w:eastAsia="ko-KR"/>
          <w:rFonts w:ascii="Arial" w:eastAsia="맑은 고딕" w:hAnsi="Arial" w:cs="Arial"/>
          <w:sz w:val="16"/>
          <w:szCs w:val="16"/>
        </w:rPr>
        <w:t>동맥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혈전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색전증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sz w:val="16"/>
          <w:szCs w:val="16"/>
        </w:rPr>
        <w:t>뇌혈관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장애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1.1%), </w:t>
      </w:r>
      <w:r>
        <w:rPr>
          <w:lang w:eastAsia="ko-KR"/>
          <w:rFonts w:ascii="Arial" w:eastAsia="맑은 고딕" w:hAnsi="Arial" w:cs="Arial"/>
          <w:sz w:val="16"/>
          <w:szCs w:val="16"/>
        </w:rPr>
        <w:t>일과성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뇌허헐발작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(0.7%),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심근경색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(0.9%) </w:t>
      </w:r>
      <w:r>
        <w:rPr>
          <w:lang w:eastAsia="ko-KR"/>
          <w:rFonts w:ascii="Arial" w:eastAsia="맑은 고딕" w:hAnsi="Arial" w:cs="Arial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방사성요오드에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분화갑상선암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452</w:t>
      </w:r>
      <w:r>
        <w:rPr>
          <w:lang w:eastAsia="ko-KR"/>
          <w:rFonts w:ascii="Arial" w:eastAsia="맑은 고딕" w:hAnsi="Arial" w:cs="Arial"/>
          <w:sz w:val="16"/>
          <w:szCs w:val="16"/>
        </w:rPr>
        <w:t>명에서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약물이상반응으로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인해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63.1%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sz w:val="16"/>
          <w:szCs w:val="16"/>
        </w:rPr>
        <w:t>, 19.5%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영구적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투여중단의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조치를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취하였다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2) </w:t>
      </w:r>
      <w:r>
        <w:rPr>
          <w:lang w:eastAsia="ko-KR"/>
          <w:rFonts w:ascii="Arial" w:eastAsia="맑은 고딕" w:hAnsi="Arial" w:cs="Arial"/>
          <w:sz w:val="16"/>
          <w:szCs w:val="16"/>
        </w:rPr>
        <w:t>간세포성암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안전성은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(N=476)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sorafenib</w:t>
      </w:r>
      <w:r>
        <w:rPr>
          <w:lang w:eastAsia="ko-KR"/>
          <w:rFonts w:ascii="Arial" w:eastAsia="맑은 고딕" w:hAnsi="Arial" w:cs="Arial"/>
          <w:sz w:val="16"/>
          <w:szCs w:val="16"/>
        </w:rPr>
        <w:t>군</w:t>
      </w:r>
      <w:r>
        <w:rPr>
          <w:lang w:eastAsia="ko-KR"/>
          <w:rFonts w:ascii="Arial" w:eastAsia="맑은 고딕" w:hAnsi="Arial" w:cs="Arial"/>
          <w:sz w:val="16"/>
          <w:szCs w:val="16"/>
        </w:rPr>
        <w:t>(N=475)</w:t>
      </w:r>
      <w:r>
        <w:rPr>
          <w:lang w:eastAsia="ko-KR"/>
          <w:rFonts w:ascii="Arial" w:eastAsia="맑은 고딕" w:hAnsi="Arial" w:cs="Arial"/>
          <w:sz w:val="16"/>
          <w:szCs w:val="16"/>
        </w:rPr>
        <w:t>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1:1 </w:t>
      </w:r>
      <w:r>
        <w:rPr>
          <w:lang w:eastAsia="ko-KR"/>
          <w:rFonts w:ascii="Arial" w:eastAsia="맑은 고딕" w:hAnsi="Arial" w:cs="Arial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배정된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절제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간세포성암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sz w:val="16"/>
          <w:szCs w:val="16"/>
        </w:rPr>
        <w:t>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(REFLECT) </w:t>
      </w:r>
      <w:r>
        <w:rPr>
          <w:lang w:eastAsia="ko-KR"/>
          <w:rFonts w:ascii="Arial" w:eastAsia="맑은 고딕" w:hAnsi="Arial" w:cs="Arial"/>
          <w:sz w:val="16"/>
          <w:szCs w:val="16"/>
        </w:rPr>
        <w:t>임상시험에서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평가되었다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용량은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체중이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60kg </w:t>
      </w:r>
      <w:r>
        <w:rPr>
          <w:lang w:eastAsia="ko-KR"/>
          <w:rFonts w:ascii="Arial" w:eastAsia="맑은 고딕" w:hAnsi="Arial" w:cs="Arial"/>
          <w:sz w:val="16"/>
          <w:szCs w:val="16"/>
        </w:rPr>
        <w:t>이상인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 mg </w:t>
      </w:r>
      <w:r>
        <w:rPr>
          <w:lang w:eastAsia="ko-KR"/>
          <w:rFonts w:ascii="Arial" w:eastAsia="맑은 고딕" w:hAnsi="Arial" w:cs="Arial"/>
          <w:sz w:val="16"/>
          <w:szCs w:val="16"/>
        </w:rPr>
        <w:t>경구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60 kg </w:t>
      </w:r>
      <w:r>
        <w:rPr>
          <w:lang w:eastAsia="ko-KR"/>
          <w:rFonts w:ascii="Arial" w:eastAsia="맑은 고딕" w:hAnsi="Arial" w:cs="Arial"/>
          <w:sz w:val="16"/>
          <w:szCs w:val="16"/>
        </w:rPr>
        <w:t>미만인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 mg </w:t>
      </w:r>
      <w:r>
        <w:rPr>
          <w:lang w:eastAsia="ko-KR"/>
          <w:rFonts w:ascii="Arial" w:eastAsia="맑은 고딕" w:hAnsi="Arial" w:cs="Arial"/>
          <w:sz w:val="16"/>
          <w:szCs w:val="16"/>
        </w:rPr>
        <w:t>경구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투여였다</w:t>
      </w:r>
      <w:r>
        <w:rPr>
          <w:lang w:eastAsia="ko-KR"/>
          <w:rFonts w:ascii="Arial" w:eastAsia="맑은 고딕" w:hAnsi="Arial" w:cs="Arial"/>
          <w:sz w:val="16"/>
          <w:szCs w:val="16"/>
        </w:rPr>
        <w:t>. sorafenib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용량은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400 mg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/>
          <w:sz w:val="16"/>
          <w:szCs w:val="16"/>
        </w:rPr>
        <w:t>회였다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지속기간이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</w:t>
      </w:r>
      <w:r>
        <w:rPr>
          <w:lang w:eastAsia="ko-KR"/>
          <w:rFonts w:ascii="Arial" w:eastAsia="맑은 고딕" w:hAnsi="Arial" w:cs="Arial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군과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sorafenib </w:t>
      </w:r>
      <w:r>
        <w:rPr>
          <w:lang w:eastAsia="ko-KR"/>
          <w:rFonts w:ascii="Arial" w:eastAsia="맑은 고딕" w:hAnsi="Arial" w:cs="Arial"/>
          <w:sz w:val="16"/>
          <w:szCs w:val="16"/>
        </w:rPr>
        <w:t>군에서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49%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32%</w:t>
      </w:r>
      <w:r>
        <w:rPr>
          <w:lang w:eastAsia="ko-KR"/>
          <w:rFonts w:ascii="Arial" w:eastAsia="맑은 고딕" w:hAnsi="Arial" w:cs="Arial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>. 3</w:t>
      </w:r>
      <w:r>
        <w:rPr>
          <w:lang w:eastAsia="ko-KR"/>
          <w:rFonts w:ascii="Arial" w:eastAsia="맑은 고딕" w:hAnsi="Arial" w:cs="Arial"/>
          <w:sz w:val="16"/>
          <w:szCs w:val="16"/>
        </w:rPr>
        <w:t>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(REFLECT) </w:t>
      </w:r>
      <w:r>
        <w:rPr>
          <w:lang w:eastAsia="ko-KR"/>
          <w:rFonts w:ascii="Arial" w:eastAsia="맑은 고딕" w:hAnsi="Arial" w:cs="Arial"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시험에서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476 </w:t>
      </w:r>
      <w:r>
        <w:rPr>
          <w:lang w:eastAsia="ko-KR"/>
          <w:rFonts w:ascii="Arial" w:eastAsia="맑은 고딕" w:hAnsi="Arial" w:cs="Arial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연령의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63</w:t>
      </w:r>
      <w:r>
        <w:rPr>
          <w:lang w:eastAsia="ko-KR"/>
          <w:rFonts w:ascii="Arial" w:eastAsia="맑은 고딕" w:hAnsi="Arial" w:cs="Arial"/>
          <w:sz w:val="16"/>
          <w:szCs w:val="16"/>
        </w:rPr>
        <w:t>세였고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남성이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85%, </w:t>
      </w:r>
      <w:r>
        <w:rPr>
          <w:lang w:eastAsia="ko-KR"/>
          <w:rFonts w:ascii="Arial" w:eastAsia="맑은 고딕" w:hAnsi="Arial" w:cs="Arial"/>
          <w:sz w:val="16"/>
          <w:szCs w:val="16"/>
        </w:rPr>
        <w:t>백인이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28%</w:t>
      </w:r>
      <w:r>
        <w:rPr>
          <w:lang w:eastAsia="ko-KR"/>
          <w:rFonts w:ascii="Arial" w:eastAsia="맑은 고딕" w:hAnsi="Arial" w:cs="Arial"/>
          <w:sz w:val="16"/>
          <w:szCs w:val="16"/>
        </w:rPr>
        <w:t>였고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아시아인은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70%</w:t>
      </w:r>
      <w:r>
        <w:rPr>
          <w:lang w:eastAsia="ko-KR"/>
          <w:rFonts w:ascii="Arial" w:eastAsia="맑은 고딕" w:hAnsi="Arial" w:cs="Arial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악을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군에서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관찰된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흔한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이상반응</w:t>
      </w:r>
      <w:r>
        <w:rPr>
          <w:lang w:eastAsia="ko-KR"/>
          <w:rFonts w:ascii="Arial" w:eastAsia="맑은 고딕" w:hAnsi="Arial" w:cs="Arial"/>
          <w:sz w:val="16"/>
          <w:szCs w:val="16"/>
        </w:rPr>
        <w:t>(&gt;20%)</w:t>
      </w:r>
      <w:r>
        <w:rPr>
          <w:lang w:eastAsia="ko-KR"/>
          <w:rFonts w:ascii="Arial" w:eastAsia="맑은 고딕" w:hAnsi="Arial" w:cs="Arial"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빈도가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순으로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고혈압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설사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식욕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관절통</w:t>
      </w:r>
      <w:r>
        <w:rPr>
          <w:lang w:eastAsia="ko-KR"/>
          <w:rFonts w:ascii="Arial" w:eastAsia="맑은 고딕" w:hAnsi="Arial" w:cs="Arial"/>
          <w:sz w:val="16"/>
          <w:szCs w:val="16"/>
        </w:rPr>
        <w:t>/</w:t>
      </w:r>
      <w:r>
        <w:rPr>
          <w:lang w:eastAsia="ko-KR"/>
          <w:rFonts w:ascii="Arial" w:eastAsia="맑은 고딕" w:hAnsi="Arial" w:cs="Arial"/>
          <w:sz w:val="16"/>
          <w:szCs w:val="16"/>
        </w:rPr>
        <w:t>근육통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체중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복통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손</w:t>
      </w:r>
      <w:r>
        <w:rPr>
          <w:lang w:eastAsia="ko-KR"/>
          <w:rFonts w:ascii="Arial" w:eastAsia="맑은 고딕" w:hAnsi="Arial" w:cs="Arial"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sz w:val="16"/>
          <w:szCs w:val="16"/>
        </w:rPr>
        <w:t>발바닥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홍반성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감각이상중후군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단백뇨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발음곤란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출혈사례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갑상선기능저하증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메스꺼움이었다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가장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흔하게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반응</w:t>
      </w:r>
      <w:r>
        <w:rPr>
          <w:lang w:eastAsia="ko-KR"/>
          <w:rFonts w:ascii="Arial" w:eastAsia="맑은 고딕" w:hAnsi="Arial" w:cs="Arial"/>
          <w:sz w:val="16"/>
          <w:szCs w:val="16"/>
        </w:rPr>
        <w:t>(≥2%)</w:t>
      </w:r>
      <w:r>
        <w:rPr>
          <w:lang w:eastAsia="ko-KR"/>
          <w:rFonts w:ascii="Arial" w:eastAsia="맑은 고딕" w:hAnsi="Arial" w:cs="Arial"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간뇌병증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(5%), </w:t>
      </w:r>
      <w:r>
        <w:rPr>
          <w:lang w:eastAsia="ko-KR"/>
          <w:rFonts w:ascii="Arial" w:eastAsia="맑은 고딕" w:hAnsi="Arial" w:cs="Arial"/>
          <w:sz w:val="16"/>
          <w:szCs w:val="16"/>
        </w:rPr>
        <w:t>간부전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(3%), </w:t>
      </w:r>
      <w:r>
        <w:rPr>
          <w:lang w:eastAsia="ko-KR"/>
          <w:rFonts w:ascii="Arial" w:eastAsia="맑은 고딕" w:hAnsi="Arial" w:cs="Arial"/>
          <w:sz w:val="16"/>
          <w:szCs w:val="16"/>
        </w:rPr>
        <w:t>복수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(3%)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식욕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sz w:val="16"/>
          <w:szCs w:val="16"/>
        </w:rPr>
        <w:t>(2%)</w:t>
      </w:r>
      <w:r>
        <w:rPr>
          <w:lang w:eastAsia="ko-KR"/>
          <w:rFonts w:ascii="Arial" w:eastAsia="맑은 고딕" w:hAnsi="Arial" w:cs="Arial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이상반응은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투여군의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62%</w:t>
      </w:r>
      <w:r>
        <w:rPr>
          <w:lang w:eastAsia="ko-KR"/>
          <w:rFonts w:ascii="Arial" w:eastAsia="맑은 고딕" w:hAnsi="Arial" w:cs="Arial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일시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중지로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이어졌다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투여군에서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일시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중지로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이어진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흔한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반응</w:t>
      </w:r>
      <w:r>
        <w:rPr>
          <w:lang w:eastAsia="ko-KR"/>
          <w:rFonts w:ascii="Arial" w:eastAsia="맑은 고딕" w:hAnsi="Arial" w:cs="Arial"/>
          <w:sz w:val="16"/>
          <w:szCs w:val="16"/>
        </w:rPr>
        <w:t>(≥5%)</w:t>
      </w:r>
      <w:r>
        <w:rPr>
          <w:lang w:eastAsia="ko-KR"/>
          <w:rFonts w:ascii="Arial" w:eastAsia="맑은 고딕" w:hAnsi="Arial" w:cs="Arial"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(9%), </w:t>
      </w:r>
      <w:r>
        <w:rPr>
          <w:lang w:eastAsia="ko-KR"/>
          <w:rFonts w:ascii="Arial" w:eastAsia="맑은 고딕" w:hAnsi="Arial" w:cs="Arial"/>
          <w:sz w:val="16"/>
          <w:szCs w:val="16"/>
        </w:rPr>
        <w:t>식욕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(8%), </w:t>
      </w:r>
      <w:r>
        <w:rPr>
          <w:lang w:eastAsia="ko-KR"/>
          <w:rFonts w:ascii="Arial" w:eastAsia="맑은 고딕" w:hAnsi="Arial" w:cs="Arial"/>
          <w:sz w:val="16"/>
          <w:szCs w:val="16"/>
        </w:rPr>
        <w:t>설사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(8%), </w:t>
      </w:r>
      <w:r>
        <w:rPr>
          <w:lang w:eastAsia="ko-KR"/>
          <w:rFonts w:ascii="Arial" w:eastAsia="맑은 고딕" w:hAnsi="Arial" w:cs="Arial"/>
          <w:sz w:val="16"/>
          <w:szCs w:val="16"/>
        </w:rPr>
        <w:t>단백뇨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(7%), </w:t>
      </w:r>
      <w:r>
        <w:rPr>
          <w:lang w:eastAsia="ko-KR"/>
          <w:rFonts w:ascii="Arial" w:eastAsia="맑은 고딕" w:hAnsi="Arial" w:cs="Arial"/>
          <w:sz w:val="16"/>
          <w:szCs w:val="16"/>
        </w:rPr>
        <w:t>고혈압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(6%)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손</w:t>
      </w:r>
      <w:r>
        <w:rPr>
          <w:lang w:eastAsia="ko-KR"/>
          <w:rFonts w:ascii="Arial" w:eastAsia="맑은 고딕" w:hAnsi="Arial" w:cs="Arial"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sz w:val="16"/>
          <w:szCs w:val="16"/>
        </w:rPr>
        <w:t>발바닥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홍반성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감각이상중후군</w:t>
      </w:r>
      <w:r>
        <w:rPr>
          <w:lang w:eastAsia="ko-KR"/>
          <w:rFonts w:ascii="Arial" w:eastAsia="맑은 고딕" w:hAnsi="Arial" w:cs="Arial"/>
          <w:sz w:val="16"/>
          <w:szCs w:val="16"/>
        </w:rPr>
        <w:t>(5%)</w:t>
      </w:r>
      <w:r>
        <w:rPr>
          <w:lang w:eastAsia="ko-KR"/>
          <w:rFonts w:ascii="Arial" w:eastAsia="맑은 고딕" w:hAnsi="Arial" w:cs="Arial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이상반응으로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인한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중단은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투여군의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20%</w:t>
      </w:r>
      <w:r>
        <w:rPr>
          <w:lang w:eastAsia="ko-KR"/>
          <w:rFonts w:ascii="Arial" w:eastAsia="맑은 고딕" w:hAnsi="Arial" w:cs="Arial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투여군에서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중단으로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이어진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흔한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이상반응</w:t>
      </w:r>
      <w:r>
        <w:rPr>
          <w:lang w:eastAsia="ko-KR"/>
          <w:rFonts w:ascii="Arial" w:eastAsia="맑은 고딕" w:hAnsi="Arial" w:cs="Arial"/>
          <w:sz w:val="16"/>
          <w:szCs w:val="16"/>
        </w:rPr>
        <w:t>(≥1%)</w:t>
      </w:r>
      <w:r>
        <w:rPr>
          <w:lang w:eastAsia="ko-KR"/>
          <w:rFonts w:ascii="Arial" w:eastAsia="맑은 고딕" w:hAnsi="Arial" w:cs="Arial"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(1%), </w:t>
      </w:r>
      <w:r>
        <w:rPr>
          <w:lang w:eastAsia="ko-KR"/>
          <w:rFonts w:ascii="Arial" w:eastAsia="맑은 고딕" w:hAnsi="Arial" w:cs="Arial"/>
          <w:sz w:val="16"/>
          <w:szCs w:val="16"/>
        </w:rPr>
        <w:t>간뇌병증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(2%), </w:t>
      </w:r>
      <w:r>
        <w:rPr>
          <w:lang w:eastAsia="ko-KR"/>
          <w:rFonts w:ascii="Arial" w:eastAsia="맑은 고딕" w:hAnsi="Arial" w:cs="Arial"/>
          <w:sz w:val="16"/>
          <w:szCs w:val="16"/>
        </w:rPr>
        <w:t>고빌리루빈혈증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(1%)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간부전</w:t>
      </w:r>
      <w:r>
        <w:rPr>
          <w:lang w:eastAsia="ko-KR"/>
          <w:rFonts w:ascii="Arial" w:eastAsia="맑은 고딕" w:hAnsi="Arial" w:cs="Arial"/>
          <w:sz w:val="16"/>
          <w:szCs w:val="16"/>
        </w:rPr>
        <w:t>(1%)</w:t>
      </w:r>
      <w:r>
        <w:rPr>
          <w:lang w:eastAsia="ko-KR"/>
          <w:rFonts w:ascii="Arial" w:eastAsia="맑은 고딕" w:hAnsi="Arial" w:cs="Arial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위장관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천공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뇌실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출혈을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동반한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가역적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후백질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뇌병증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증후군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(RPLS)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두개내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출혈을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포함한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치명적인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반응은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펨브롤리주맙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3%</w:t>
      </w:r>
      <w:r>
        <w:rPr>
          <w:lang w:eastAsia="ko-KR"/>
          <w:rFonts w:ascii="Arial" w:eastAsia="맑은 고딕" w:hAnsi="Arial" w:cs="Arial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중대한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반응은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펨브롤리주맙을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52%</w:t>
      </w:r>
      <w:r>
        <w:rPr>
          <w:lang w:eastAsia="ko-KR"/>
          <w:rFonts w:ascii="Arial" w:eastAsia="맑은 고딕" w:hAnsi="Arial" w:cs="Arial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3% </w:t>
      </w:r>
      <w:r>
        <w:rPr>
          <w:lang w:eastAsia="ko-KR"/>
          <w:rFonts w:ascii="Arial" w:eastAsia="맑은 고딕" w:hAnsi="Arial" w:cs="Arial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반응은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고혈압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(9%), </w:t>
      </w:r>
      <w:r>
        <w:rPr>
          <w:lang w:eastAsia="ko-KR"/>
          <w:rFonts w:ascii="Arial" w:eastAsia="맑은 고딕" w:hAnsi="Arial" w:cs="Arial"/>
          <w:sz w:val="16"/>
          <w:szCs w:val="16"/>
        </w:rPr>
        <w:t>복통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(6%), </w:t>
      </w:r>
      <w:r>
        <w:rPr>
          <w:lang w:eastAsia="ko-KR"/>
          <w:rFonts w:ascii="Arial" w:eastAsia="맑은 고딕" w:hAnsi="Arial" w:cs="Arial"/>
          <w:sz w:val="16"/>
          <w:szCs w:val="16"/>
        </w:rPr>
        <w:t>근육골격통증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(5%), </w:t>
      </w:r>
      <w:r>
        <w:rPr>
          <w:lang w:eastAsia="ko-KR"/>
          <w:rFonts w:ascii="Arial" w:eastAsia="맑은 고딕" w:hAnsi="Arial" w:cs="Arial"/>
          <w:sz w:val="16"/>
          <w:szCs w:val="16"/>
        </w:rPr>
        <w:t>출혈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(4%), </w:t>
      </w:r>
      <w:r>
        <w:rPr>
          <w:lang w:eastAsia="ko-KR"/>
          <w:rFonts w:ascii="Arial" w:eastAsia="맑은 고딕" w:hAnsi="Arial" w:cs="Arial"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(4%), </w:t>
      </w:r>
      <w:r>
        <w:rPr>
          <w:lang w:eastAsia="ko-KR"/>
          <w:rFonts w:ascii="Arial" w:eastAsia="맑은 고딕" w:hAnsi="Arial" w:cs="Arial"/>
          <w:sz w:val="16"/>
          <w:szCs w:val="16"/>
        </w:rPr>
        <w:t>메스꺼움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(4%), </w:t>
      </w:r>
      <w:r>
        <w:rPr>
          <w:lang w:eastAsia="ko-KR"/>
          <w:rFonts w:ascii="Arial" w:eastAsia="맑은 고딕" w:hAnsi="Arial" w:cs="Arial"/>
          <w:sz w:val="16"/>
          <w:szCs w:val="16"/>
        </w:rPr>
        <w:t>착란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상태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(4%), </w:t>
      </w:r>
      <w:r>
        <w:rPr>
          <w:lang w:eastAsia="ko-KR"/>
          <w:rFonts w:ascii="Arial" w:eastAsia="맑은 고딕" w:hAnsi="Arial" w:cs="Arial"/>
          <w:sz w:val="16"/>
          <w:szCs w:val="16"/>
        </w:rPr>
        <w:t>흉막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삼출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(4%), </w:t>
      </w:r>
      <w:r>
        <w:rPr>
          <w:lang w:eastAsia="ko-KR"/>
          <w:rFonts w:ascii="Arial" w:eastAsia="맑은 고딕" w:hAnsi="Arial" w:cs="Arial"/>
          <w:sz w:val="16"/>
          <w:szCs w:val="16"/>
        </w:rPr>
        <w:t>부신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기능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부전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(3%), </w:t>
      </w:r>
      <w:r>
        <w:rPr>
          <w:lang w:eastAsia="ko-KR"/>
          <w:rFonts w:ascii="Arial" w:eastAsia="맑은 고딕" w:hAnsi="Arial" w:cs="Arial"/>
          <w:sz w:val="16"/>
          <w:szCs w:val="16"/>
        </w:rPr>
        <w:t>대장염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(3%), </w:t>
      </w:r>
      <w:r>
        <w:rPr>
          <w:lang w:eastAsia="ko-KR"/>
          <w:rFonts w:ascii="Arial" w:eastAsia="맑은 고딕" w:hAnsi="Arial" w:cs="Arial"/>
          <w:sz w:val="16"/>
          <w:szCs w:val="16"/>
        </w:rPr>
        <w:t>호흡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곤란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(3%)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(3%)</w:t>
      </w:r>
      <w:r>
        <w:rPr>
          <w:lang w:eastAsia="ko-KR"/>
          <w:rFonts w:ascii="Arial" w:eastAsia="맑은 고딕" w:hAnsi="Arial" w:cs="Arial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2. </w:t>
      </w:r>
      <w:r>
        <w:rPr>
          <w:lang w:eastAsia="ko-KR"/>
          <w:rFonts w:ascii="Arial" w:eastAsia="맑은 고딕" w:hAnsi="Arial" w:cs="Arial"/>
          <w:sz w:val="16"/>
          <w:szCs w:val="16"/>
        </w:rPr>
        <w:t>개별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이상반응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sz w:val="16"/>
          <w:szCs w:val="16"/>
        </w:rPr>
        <w:t>고혈압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심장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기능장애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동맥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혈전색전증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사례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간독성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신부전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신장애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단백뇨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설사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위장관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천공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누공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형성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QT </w:t>
      </w:r>
      <w:r>
        <w:rPr>
          <w:lang w:eastAsia="ko-KR"/>
          <w:rFonts w:ascii="Arial" w:eastAsia="맑은 고딕" w:hAnsi="Arial" w:cs="Arial"/>
          <w:sz w:val="16"/>
          <w:szCs w:val="16"/>
        </w:rPr>
        <w:t>간격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연장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저칼슘혈증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가역적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후백질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뇌병증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증후군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(Reversible Posterior Leucoencephalopathy Syndrome), </w:t>
      </w:r>
      <w:r>
        <w:rPr>
          <w:lang w:eastAsia="ko-KR"/>
          <w:rFonts w:ascii="Arial" w:eastAsia="맑은 고딕" w:hAnsi="Arial" w:cs="Arial"/>
          <w:sz w:val="16"/>
          <w:szCs w:val="16"/>
        </w:rPr>
        <w:t>출혈사례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혈중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갑상선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자극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호르몬의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증가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상처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회복의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손상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담낭염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간질성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폐질환</w:t>
      </w:r>
    </w:p>
    <w:p>
      <w:pPr>
        <w:ind w:left="2"/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[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상호작용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]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1. </w:t>
      </w:r>
      <w:r>
        <w:rPr>
          <w:lang w:eastAsia="ko-KR"/>
          <w:rFonts w:ascii="Arial" w:eastAsia="맑은 고딕" w:hAnsi="Arial" w:cs="Arial"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미치는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영향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CYP3A, P-glycopro-tein(P-gp), </w:t>
      </w:r>
      <w:r>
        <w:rPr>
          <w:lang w:eastAsia="ko-KR"/>
          <w:rFonts w:ascii="Arial" w:eastAsia="맑은 고딕" w:hAnsi="Arial" w:cs="Arial"/>
          <w:sz w:val="16"/>
          <w:szCs w:val="16"/>
        </w:rPr>
        <w:t>유방암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저항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단백질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(breast cancer resistance protein, BCRP) </w:t>
      </w:r>
      <w:r>
        <w:rPr>
          <w:lang w:eastAsia="ko-KR"/>
          <w:rFonts w:ascii="Arial" w:eastAsia="맑은 고딕" w:hAnsi="Arial" w:cs="Arial"/>
          <w:sz w:val="16"/>
          <w:szCs w:val="16"/>
        </w:rPr>
        <w:t>억제제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CYP3A, P-gp </w:t>
      </w:r>
      <w:r>
        <w:rPr>
          <w:lang w:eastAsia="ko-KR"/>
          <w:rFonts w:ascii="Arial" w:eastAsia="맑은 고딕" w:hAnsi="Arial" w:cs="Arial"/>
          <w:sz w:val="16"/>
          <w:szCs w:val="16"/>
        </w:rPr>
        <w:t>유도제의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기질과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조절이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요구되지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1) CYP3A, P-gp, BCRP </w:t>
      </w:r>
      <w:r>
        <w:rPr>
          <w:lang w:eastAsia="ko-KR"/>
          <w:rFonts w:ascii="Arial" w:eastAsia="맑은 고딕" w:hAnsi="Arial" w:cs="Arial"/>
          <w:sz w:val="16"/>
          <w:szCs w:val="16"/>
        </w:rPr>
        <w:t>억제제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sz w:val="16"/>
          <w:szCs w:val="16"/>
        </w:rPr>
        <w:t>케토코나졸</w:t>
      </w:r>
      <w:r>
        <w:rPr>
          <w:lang w:eastAsia="ko-KR"/>
          <w:rFonts w:ascii="Arial" w:eastAsia="맑은 고딕" w:hAnsi="Arial" w:cs="Arial"/>
          <w:sz w:val="16"/>
          <w:szCs w:val="16"/>
        </w:rPr>
        <w:t>(400 mg, 18</w:t>
      </w:r>
      <w:r>
        <w:rPr>
          <w:lang w:eastAsia="ko-KR"/>
          <w:rFonts w:ascii="Arial" w:eastAsia="맑은 고딕" w:hAnsi="Arial" w:cs="Arial"/>
          <w:sz w:val="16"/>
          <w:szCs w:val="16"/>
        </w:rPr>
        <w:t>일간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>(5 mg, 5</w:t>
      </w:r>
      <w:r>
        <w:rPr>
          <w:lang w:eastAsia="ko-KR"/>
          <w:rFonts w:ascii="Arial" w:eastAsia="맑은 고딕" w:hAnsi="Arial" w:cs="Arial"/>
          <w:sz w:val="16"/>
          <w:szCs w:val="16"/>
        </w:rPr>
        <w:t>일째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단회투여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AUC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Cmax</w:t>
      </w:r>
      <w:r>
        <w:rPr>
          <w:lang w:eastAsia="ko-KR"/>
          <w:rFonts w:ascii="Arial" w:eastAsia="맑은 고딕" w:hAnsi="Arial" w:cs="Arial"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각각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15%, 19% </w:t>
      </w:r>
      <w:r>
        <w:rPr>
          <w:lang w:eastAsia="ko-KR"/>
          <w:rFonts w:ascii="Arial" w:eastAsia="맑은 고딕" w:hAnsi="Arial" w:cs="Arial"/>
          <w:sz w:val="16"/>
          <w:szCs w:val="16"/>
        </w:rPr>
        <w:t>증가시켰다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2) P-gp </w:t>
      </w:r>
      <w:r>
        <w:rPr>
          <w:lang w:eastAsia="ko-KR"/>
          <w:rFonts w:ascii="Arial" w:eastAsia="맑은 고딕" w:hAnsi="Arial" w:cs="Arial"/>
          <w:sz w:val="16"/>
          <w:szCs w:val="16"/>
        </w:rPr>
        <w:t>저해제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sz w:val="16"/>
          <w:szCs w:val="16"/>
        </w:rPr>
        <w:t>리팜피신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(600 mg, </w:t>
      </w:r>
      <w:r>
        <w:rPr>
          <w:lang w:eastAsia="ko-KR"/>
          <w:rFonts w:ascii="Arial" w:eastAsia="맑은 고딕" w:hAnsi="Arial" w:cs="Arial"/>
          <w:sz w:val="16"/>
          <w:szCs w:val="16"/>
        </w:rPr>
        <w:t>단회투여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(24 mg, </w:t>
      </w:r>
      <w:r>
        <w:rPr>
          <w:lang w:eastAsia="ko-KR"/>
          <w:rFonts w:ascii="Arial" w:eastAsia="맑은 고딕" w:hAnsi="Arial" w:cs="Arial"/>
          <w:sz w:val="16"/>
          <w:szCs w:val="16"/>
        </w:rPr>
        <w:t>단회투여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AUC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Cmax</w:t>
      </w:r>
      <w:r>
        <w:rPr>
          <w:lang w:eastAsia="ko-KR"/>
          <w:rFonts w:ascii="Arial" w:eastAsia="맑은 고딕" w:hAnsi="Arial" w:cs="Arial"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각각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31%, 33% </w:t>
      </w:r>
      <w:r>
        <w:rPr>
          <w:lang w:eastAsia="ko-KR"/>
          <w:rFonts w:ascii="Arial" w:eastAsia="맑은 고딕" w:hAnsi="Arial" w:cs="Arial"/>
          <w:sz w:val="16"/>
          <w:szCs w:val="16"/>
        </w:rPr>
        <w:t>증가시켰다</w:t>
      </w:r>
      <w:r>
        <w:rPr>
          <w:lang w:eastAsia="ko-KR"/>
          <w:rFonts w:ascii="Arial" w:eastAsia="맑은 고딕" w:hAnsi="Arial" w:cs="Arial"/>
          <w:sz w:val="16"/>
          <w:szCs w:val="16"/>
        </w:rPr>
        <w:t>. 3) CYP3A, P-gp</w:t>
      </w:r>
      <w:r>
        <w:rPr>
          <w:lang w:eastAsia="ko-KR"/>
          <w:rFonts w:ascii="Arial" w:eastAsia="맑은 고딕" w:hAnsi="Arial" w:cs="Arial"/>
          <w:sz w:val="16"/>
          <w:szCs w:val="16"/>
        </w:rPr>
        <w:t>유도제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sz w:val="16"/>
          <w:szCs w:val="16"/>
        </w:rPr>
        <w:t>리팜피신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(600 mg, 21 </w:t>
      </w:r>
      <w:r>
        <w:rPr>
          <w:lang w:eastAsia="ko-KR"/>
          <w:rFonts w:ascii="Arial" w:eastAsia="맑은 고딕" w:hAnsi="Arial" w:cs="Arial"/>
          <w:sz w:val="16"/>
          <w:szCs w:val="16"/>
        </w:rPr>
        <w:t>일간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>(24 mg, 15</w:t>
      </w:r>
      <w:r>
        <w:rPr>
          <w:lang w:eastAsia="ko-KR"/>
          <w:rFonts w:ascii="Arial" w:eastAsia="맑은 고딕" w:hAnsi="Arial" w:cs="Arial"/>
          <w:sz w:val="16"/>
          <w:szCs w:val="16"/>
        </w:rPr>
        <w:t>일째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AUC</w:t>
      </w:r>
      <w:r>
        <w:rPr>
          <w:lang w:eastAsia="ko-KR"/>
          <w:rFonts w:ascii="Arial" w:eastAsia="맑은 고딕" w:hAnsi="Arial" w:cs="Arial"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18% </w:t>
      </w:r>
      <w:r>
        <w:rPr>
          <w:lang w:eastAsia="ko-KR"/>
          <w:rFonts w:ascii="Arial" w:eastAsia="맑은 고딕" w:hAnsi="Arial" w:cs="Arial"/>
          <w:sz w:val="16"/>
          <w:szCs w:val="16"/>
        </w:rPr>
        <w:t>감소시켰으며</w:t>
      </w:r>
      <w:r>
        <w:rPr>
          <w:lang w:eastAsia="ko-KR"/>
          <w:rFonts w:ascii="Arial" w:eastAsia="맑은 고딕" w:hAnsi="Arial" w:cs="Arial"/>
          <w:sz w:val="16"/>
          <w:szCs w:val="16"/>
        </w:rPr>
        <w:t>, Cmax</w:t>
      </w:r>
      <w:r>
        <w:rPr>
          <w:lang w:eastAsia="ko-KR"/>
          <w:rFonts w:ascii="Arial" w:eastAsia="맑은 고딕" w:hAnsi="Arial" w:cs="Arial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변화되지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2.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미치는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영향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상호작용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시험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미다졸람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(CYP3A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Pgp </w:t>
      </w:r>
      <w:r>
        <w:rPr>
          <w:lang w:eastAsia="ko-KR"/>
          <w:rFonts w:ascii="Arial" w:eastAsia="맑은 고딕" w:hAnsi="Arial" w:cs="Arial"/>
          <w:sz w:val="16"/>
          <w:szCs w:val="16"/>
        </w:rPr>
        <w:t>민감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기질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혈장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농도를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변화시키지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않음을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보였다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따라서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CYP3A4/Pgp </w:t>
      </w:r>
      <w:r>
        <w:rPr>
          <w:lang w:eastAsia="ko-KR"/>
          <w:rFonts w:ascii="Arial" w:eastAsia="맑은 고딕" w:hAnsi="Arial" w:cs="Arial"/>
          <w:sz w:val="16"/>
          <w:szCs w:val="16"/>
        </w:rPr>
        <w:t>기질과의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의미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상호작용이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</w:p>
    <w:p>
      <w:pPr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없을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것으로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예상된다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3. </w:t>
      </w:r>
      <w:r>
        <w:rPr>
          <w:lang w:eastAsia="ko-KR"/>
          <w:rFonts w:ascii="Arial" w:eastAsia="맑은 고딕" w:hAnsi="Arial" w:cs="Arial"/>
          <w:sz w:val="16"/>
          <w:szCs w:val="16"/>
        </w:rPr>
        <w:t>기타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항암화학요법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카보플라틴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및파클리탁셀을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성분에서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약물동태학에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유</w:t>
      </w:r>
    </w:p>
    <w:p>
      <w:pPr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의적인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영향을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주지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4. </w:t>
      </w:r>
      <w:r>
        <w:rPr>
          <w:lang w:eastAsia="ko-KR"/>
          <w:rFonts w:ascii="Arial" w:eastAsia="맑은 고딕" w:hAnsi="Arial" w:cs="Arial"/>
          <w:sz w:val="16"/>
          <w:szCs w:val="16"/>
        </w:rPr>
        <w:t>경구용피임제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현재까지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호르몬성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피임제의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효능을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감소시키는지에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알려진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바가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없다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경구용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호르몬성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피임제를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사용하고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여성에서는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장벽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방식을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추가하여야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</w:p>
    <w:p>
      <w:pPr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[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사용상의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주의사항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]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1. </w:t>
      </w:r>
      <w:r>
        <w:rPr>
          <w:lang w:eastAsia="ko-KR"/>
          <w:rFonts w:ascii="Arial" w:eastAsia="맑은 고딕" w:hAnsi="Arial" w:cs="Arial"/>
          <w:sz w:val="16"/>
          <w:szCs w:val="16"/>
        </w:rPr>
        <w:t>다음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것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1)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주성분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혹은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부형제에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과민증이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2) </w:t>
      </w:r>
      <w:r>
        <w:rPr>
          <w:lang w:eastAsia="ko-KR"/>
          <w:rFonts w:ascii="Arial" w:eastAsia="맑은 고딕" w:hAnsi="Arial" w:cs="Arial"/>
          <w:sz w:val="16"/>
          <w:szCs w:val="16"/>
        </w:rPr>
        <w:t>모유수유를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하고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2. </w:t>
      </w:r>
      <w:r>
        <w:rPr>
          <w:lang w:eastAsia="ko-KR"/>
          <w:rFonts w:ascii="Arial" w:eastAsia="맑은 고딕" w:hAnsi="Arial" w:cs="Arial"/>
          <w:sz w:val="16"/>
          <w:szCs w:val="16"/>
        </w:rPr>
        <w:t>다음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신중히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것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1) </w:t>
      </w:r>
      <w:r>
        <w:rPr>
          <w:lang w:eastAsia="ko-KR"/>
          <w:rFonts w:ascii="Arial" w:eastAsia="맑은 고딕" w:hAnsi="Arial" w:cs="Arial"/>
          <w:sz w:val="16"/>
          <w:szCs w:val="16"/>
        </w:rPr>
        <w:t>고혈압환자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2) </w:t>
      </w:r>
      <w:r>
        <w:rPr>
          <w:lang w:eastAsia="ko-KR"/>
          <w:rFonts w:ascii="Arial" w:eastAsia="맑은 고딕" w:hAnsi="Arial" w:cs="Arial"/>
          <w:sz w:val="16"/>
          <w:szCs w:val="16"/>
        </w:rPr>
        <w:t>혈전색전증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병력이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3) </w:t>
      </w:r>
      <w:r>
        <w:rPr>
          <w:lang w:eastAsia="ko-KR"/>
          <w:rFonts w:ascii="Arial" w:eastAsia="맑은 고딕" w:hAnsi="Arial" w:cs="Arial"/>
          <w:sz w:val="16"/>
          <w:szCs w:val="16"/>
        </w:rPr>
        <w:t>뇌전이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4) </w:t>
      </w:r>
      <w:r>
        <w:rPr>
          <w:lang w:eastAsia="ko-KR"/>
          <w:rFonts w:ascii="Arial" w:eastAsia="맑은 고딕" w:hAnsi="Arial" w:cs="Arial"/>
          <w:sz w:val="16"/>
          <w:szCs w:val="16"/>
        </w:rPr>
        <w:t>외과적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상처가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치유되지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5) </w:t>
      </w:r>
      <w:r>
        <w:rPr>
          <w:lang w:eastAsia="ko-KR"/>
          <w:rFonts w:ascii="Arial" w:eastAsia="맑은 고딕" w:hAnsi="Arial" w:cs="Arial"/>
          <w:sz w:val="16"/>
          <w:szCs w:val="16"/>
        </w:rPr>
        <w:t>경동맥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경정맥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등에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침윤이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3. </w:t>
      </w:r>
      <w:r>
        <w:rPr>
          <w:lang w:eastAsia="ko-KR"/>
          <w:rFonts w:ascii="Arial" w:eastAsia="맑은 고딕" w:hAnsi="Arial" w:cs="Arial"/>
          <w:sz w:val="16"/>
          <w:szCs w:val="16"/>
        </w:rPr>
        <w:t>임부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수유부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수정능력에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영향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1) </w:t>
      </w:r>
      <w:r>
        <w:rPr>
          <w:lang w:eastAsia="ko-KR"/>
          <w:rFonts w:ascii="Arial" w:eastAsia="맑은 고딕" w:hAnsi="Arial" w:cs="Arial"/>
          <w:sz w:val="16"/>
          <w:szCs w:val="16"/>
        </w:rPr>
        <w:t>임신가능성이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여성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임신가능성이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여성은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임신을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피해야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하며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투여받는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최소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달까지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매우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효율적인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피임방법을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사용하여야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아직까지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호르몬성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피임약의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효능을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감소시키는지는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알려진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바가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없으며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경구용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호르몬성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피임약을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사용하는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여성은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장벽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방식을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추가하여야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2) </w:t>
      </w:r>
      <w:r>
        <w:rPr>
          <w:lang w:eastAsia="ko-KR"/>
          <w:rFonts w:ascii="Arial" w:eastAsia="맑은 고딕" w:hAnsi="Arial" w:cs="Arial"/>
          <w:sz w:val="16"/>
          <w:szCs w:val="16"/>
        </w:rPr>
        <w:t>임부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임부에서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정보는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불충분하다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랫드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토끼에서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배아독성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최기형성을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보였다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태아에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미치는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위험성과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임산부에서의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필요성에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신중한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검토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반드시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필요하지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임산부에게는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3) </w:t>
      </w:r>
      <w:r>
        <w:rPr>
          <w:lang w:eastAsia="ko-KR"/>
          <w:rFonts w:ascii="Arial" w:eastAsia="맑은 고딕" w:hAnsi="Arial" w:cs="Arial"/>
          <w:sz w:val="16"/>
          <w:szCs w:val="16"/>
        </w:rPr>
        <w:t>수유부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모유를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통해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이행되는지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여부는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밝혀지지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대사체가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랫드의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모유를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통해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분비되었다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영유아에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위험성을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배제할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없기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때문에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마지막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최소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주일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수유를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중단해야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4) </w:t>
      </w:r>
      <w:r>
        <w:rPr>
          <w:lang w:eastAsia="ko-KR"/>
          <w:rFonts w:ascii="Arial" w:eastAsia="맑은 고딕" w:hAnsi="Arial" w:cs="Arial"/>
          <w:sz w:val="16"/>
          <w:szCs w:val="16"/>
        </w:rPr>
        <w:t>수정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능력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사람에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영향은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밝혀지지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그러나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랫드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원숭이에서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고환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난소에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독성이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관찰되었다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4. </w:t>
      </w:r>
      <w:r>
        <w:rPr>
          <w:lang w:eastAsia="ko-KR"/>
          <w:rFonts w:ascii="Arial" w:eastAsia="맑은 고딕" w:hAnsi="Arial" w:cs="Arial"/>
          <w:sz w:val="16"/>
          <w:szCs w:val="16"/>
        </w:rPr>
        <w:t>소아에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미만의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소아에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 </w:t>
      </w:r>
      <w:r>
        <w:rPr>
          <w:lang w:eastAsia="ko-KR"/>
          <w:rFonts w:ascii="Arial" w:eastAsia="맑은 고딕" w:hAnsi="Arial" w:cs="Arial"/>
          <w:sz w:val="16"/>
          <w:szCs w:val="16"/>
        </w:rPr>
        <w:t>세부터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18</w:t>
      </w:r>
      <w:r>
        <w:rPr>
          <w:lang w:eastAsia="ko-KR"/>
          <w:rFonts w:ascii="Arial" w:eastAsia="맑은 고딕" w:hAnsi="Arial" w:cs="Arial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미만의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소아에서의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자료는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없으며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안전성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유효성은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확립되어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5. </w:t>
      </w:r>
      <w:r>
        <w:rPr>
          <w:lang w:eastAsia="ko-KR"/>
          <w:rFonts w:ascii="Arial" w:eastAsia="맑은 고딕" w:hAnsi="Arial" w:cs="Arial"/>
          <w:sz w:val="16"/>
          <w:szCs w:val="16"/>
        </w:rPr>
        <w:t>고령자에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연령에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초회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조절은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필요하지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않다</w:t>
      </w:r>
      <w:r>
        <w:rPr>
          <w:lang w:eastAsia="ko-KR"/>
          <w:rFonts w:ascii="Arial" w:eastAsia="맑은 고딕" w:hAnsi="Arial" w:cs="Arial"/>
          <w:sz w:val="16"/>
          <w:szCs w:val="16"/>
        </w:rPr>
        <w:t>. 75</w:t>
      </w:r>
      <w:r>
        <w:rPr>
          <w:lang w:eastAsia="ko-KR"/>
          <w:rFonts w:ascii="Arial" w:eastAsia="맑은 고딕" w:hAnsi="Arial" w:cs="Arial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자료는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제한적이다</w:t>
      </w:r>
      <w:r>
        <w:rPr>
          <w:lang w:eastAsia="ko-KR"/>
          <w:rFonts w:ascii="Arial" w:eastAsia="맑은 고딕" w:hAnsi="Arial" w:cs="Arial"/>
          <w:sz w:val="16"/>
          <w:szCs w:val="16"/>
        </w:rPr>
        <w:t>. [</w:t>
      </w:r>
      <w:r>
        <w:rPr>
          <w:lang w:eastAsia="ko-KR"/>
          <w:rFonts w:ascii="Arial" w:eastAsia="맑은 고딕" w:hAnsi="Arial" w:cs="Arial"/>
          <w:sz w:val="16"/>
          <w:szCs w:val="16"/>
        </w:rPr>
        <w:t>전문의약품</w:t>
      </w:r>
      <w:r>
        <w:rPr>
          <w:lang w:eastAsia="ko-KR"/>
          <w:rFonts w:ascii="Arial" w:eastAsia="맑은 고딕" w:hAnsi="Arial" w:cs="Arial"/>
          <w:sz w:val="16"/>
          <w:szCs w:val="16"/>
        </w:rPr>
        <w:t>] [</w:t>
      </w:r>
      <w:r>
        <w:rPr>
          <w:lang w:eastAsia="ko-KR"/>
          <w:rFonts w:ascii="Arial" w:eastAsia="맑은 고딕" w:hAnsi="Arial" w:cs="Arial"/>
          <w:sz w:val="16"/>
          <w:szCs w:val="16"/>
        </w:rPr>
        <w:t>수입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판매자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] </w:t>
      </w:r>
      <w:r>
        <w:rPr>
          <w:lang w:eastAsia="ko-KR"/>
          <w:rFonts w:ascii="Arial" w:eastAsia="맑은 고딕" w:hAnsi="Arial" w:cs="Arial"/>
          <w:sz w:val="16"/>
          <w:szCs w:val="16"/>
        </w:rPr>
        <w:t>한국에자이주식회사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</w:p>
    <w:p>
      <w:pPr>
        <w:ind w:left="2"/>
        <w:autoSpaceDE w:val="off"/>
        <w:autoSpaceDN w:val="off"/>
        <w:widowControl w:val="off"/>
        <w:wordWrap w:val="off"/>
        <w:jc w:val="righ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ind w:left="2"/>
        <w:autoSpaceDE w:val="off"/>
        <w:autoSpaceDN w:val="off"/>
        <w:widowControl w:val="off"/>
        <w:wordWrap w:val="off"/>
        <w:jc w:val="righ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작성일자</w:t>
      </w:r>
      <w:r>
        <w:rPr>
          <w:lang w:eastAsia="ko-KR"/>
          <w:rFonts w:ascii="Arial" w:eastAsia="맑은 고딕" w:hAnsi="Arial" w:cs="Arial"/>
          <w:sz w:val="16"/>
          <w:szCs w:val="16"/>
        </w:rPr>
        <w:t>: 2021</w:t>
      </w:r>
      <w:r>
        <w:rPr>
          <w:lang w:eastAsia="ko-KR"/>
          <w:rFonts w:ascii="Arial" w:eastAsia="맑은 고딕" w:hAnsi="Arial" w:cs="Arial"/>
          <w:sz w:val="16"/>
          <w:szCs w:val="16"/>
        </w:rPr>
        <w:t>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04</w:t>
      </w:r>
      <w:r>
        <w:rPr>
          <w:lang w:eastAsia="ko-KR"/>
          <w:rFonts w:ascii="Arial" w:eastAsia="맑은 고딕" w:hAnsi="Arial" w:cs="Arial"/>
          <w:sz w:val="16"/>
          <w:szCs w:val="16"/>
        </w:rPr>
        <w:t>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01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</w:p>
    <w:p>
      <w:pPr>
        <w:ind w:left="2"/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ind w:left="2"/>
        <w:autoSpaceDE w:val="off"/>
        <w:autoSpaceDN w:val="off"/>
        <w:widowControl w:val="off"/>
        <w:wordWrap w:val="off"/>
        <w:jc w:val="both"/>
        <w:rPr>
          <w:lang w:eastAsia="ko-KR"/>
          <w:rFonts w:ascii="Arial" w:eastAsia="맑은 고딕" w:hAnsi="Arial" w:cs="Arial"/>
          <w:b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※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보다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자세한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사항은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제품설명서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전문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또는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한국에자이</w:t>
      </w:r>
      <w:r>
        <w:rPr>
          <w:lang w:eastAsia="ko-KR"/>
          <w:rFonts w:ascii="Arial" w:eastAsia="맑은 고딕" w:hAnsi="Arial" w:cs="Arial"/>
          <w:b/>
          <w:sz w:val="20"/>
        </w:rPr>
        <w:t>(</w:t>
      </w:r>
      <w:r>
        <w:rPr>
          <w:lang w:eastAsia="ko-KR"/>
          <w:rFonts w:ascii="Arial" w:eastAsia="맑은 고딕" w:hAnsi="Arial" w:cs="Arial"/>
          <w:b/>
          <w:sz w:val="20"/>
        </w:rPr>
        <w:t>주</w:t>
      </w:r>
      <w:r>
        <w:rPr>
          <w:lang w:eastAsia="ko-KR"/>
          <w:rFonts w:ascii="Arial" w:eastAsia="맑은 고딕" w:hAnsi="Arial" w:cs="Arial"/>
          <w:b/>
          <w:sz w:val="20"/>
        </w:rPr>
        <w:t xml:space="preserve">) </w:t>
      </w:r>
      <w:r>
        <w:rPr>
          <w:lang w:eastAsia="ko-KR"/>
          <w:rFonts w:ascii="Arial" w:eastAsia="맑은 고딕" w:hAnsi="Arial" w:cs="Arial"/>
          <w:b/>
          <w:sz w:val="20"/>
        </w:rPr>
        <w:t>홈페이지</w:t>
      </w:r>
      <w:r>
        <w:rPr>
          <w:lang w:eastAsia="ko-KR"/>
          <w:rFonts w:ascii="Arial" w:eastAsia="맑은 고딕" w:hAnsi="Arial" w:cs="Arial"/>
          <w:b/>
          <w:sz w:val="20"/>
        </w:rPr>
        <w:t>(http://www.eisaikorea.com/)</w:t>
      </w:r>
      <w:r>
        <w:rPr>
          <w:lang w:eastAsia="ko-KR"/>
          <w:rFonts w:ascii="Arial" w:eastAsia="맑은 고딕" w:hAnsi="Arial" w:cs="Arial"/>
          <w:b/>
          <w:sz w:val="20"/>
        </w:rPr>
        <w:t>를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참고하시기</w:t>
      </w:r>
      <w:r>
        <w:rPr>
          <w:lang w:eastAsia="ko-KR"/>
          <w:rFonts w:ascii="Arial" w:eastAsia="맑은 고딕" w:hAnsi="Arial" w:cs="Arial"/>
          <w:b/>
          <w:sz w:val="20"/>
        </w:rPr>
        <w:t xml:space="preserve"> </w:t>
      </w:r>
      <w:r>
        <w:rPr>
          <w:lang w:eastAsia="ko-KR"/>
          <w:rFonts w:ascii="Arial" w:eastAsia="맑은 고딕" w:hAnsi="Arial" w:cs="Arial"/>
          <w:b/>
          <w:sz w:val="20"/>
        </w:rPr>
        <w:t>바랍니다</w:t>
      </w:r>
      <w:r>
        <w:rPr>
          <w:lang w:eastAsia="ko-KR"/>
          <w:rFonts w:ascii="Arial" w:eastAsia="맑은 고딕" w:hAnsi="Arial" w:cs="Arial"/>
          <w:b/>
          <w:sz w:val="20"/>
        </w:rPr>
        <w:t>.</w:t>
      </w:r>
    </w:p>
    <w:p>
      <w:pPr>
        <w:rPr>
          <w:lang w:eastAsia="ko-KR"/>
          <w:rFonts w:ascii="Invention" w:eastAsia="맑은 고딕" w:hAnsi="Invention" w:cs="Calibri"/>
          <w:color w:val="404040"/>
          <w:sz w:val="16"/>
          <w:szCs w:val="20"/>
        </w:rPr>
      </w:pPr>
      <w:r>
        <w:rPr>
          <w:lang w:eastAsia="ko-KR"/>
          <w:rFonts w:ascii="Invention" w:eastAsia="맑은 고딕" w:hAnsi="Invention" w:cs="Calibri"/>
          <w:color w:val="404040"/>
          <w:sz w:val="16"/>
          <w:szCs w:val="20"/>
        </w:rPr>
        <w:br w:type="page"/>
      </w:r>
    </w:p>
    <w:p>
      <w:pPr>
        <w:ind w:left="2"/>
        <w:autoSpaceDE w:val="off"/>
        <w:autoSpaceDN w:val="off"/>
        <w:widowControl w:val="off"/>
        <w:wordWrap w:val="off"/>
        <w:jc w:val="both"/>
        <w:rPr>
          <w:lang w:eastAsia="ko-KR"/>
          <w:rFonts w:ascii="Invention" w:eastAsia="맑은 고딕" w:hAnsi="Invention" w:cs="Calibri"/>
          <w:color w:val="404040"/>
          <w:sz w:val="16"/>
          <w:szCs w:val="20"/>
        </w:rPr>
      </w:pPr>
    </w:p>
    <w:p>
      <w:pPr>
        <w:adjustRightInd/>
        <w:autoSpaceDE w:val="off"/>
        <w:autoSpaceDN w:val="off"/>
        <w:wordWrap w:val="off"/>
        <w:rPr>
          <w:lang w:eastAsia="ko-KR"/>
          <w:rFonts w:ascii="Arial" w:eastAsia="맑은 고딕" w:hAnsi="Arial" w:cs="Arial"/>
          <w:sz w:val="22"/>
          <w:szCs w:val="22"/>
        </w:rPr>
      </w:pPr>
      <w:r>
        <w:rPr>
          <w:lang w:eastAsia="ko-KR"/>
          <w:rFonts w:ascii="Arial" w:eastAsia="바탕" w:hAnsi="Arial" w:hint="eastAsia"/>
          <w:b/>
        </w:rPr>
        <w:t>키트루다</w:t>
      </w:r>
      <w:r>
        <w:rPr>
          <w:lang w:eastAsia="ko-KR"/>
          <w:rFonts w:ascii="Arial" w:eastAsia="바탕" w:hAnsi="Arial"/>
          <w:b/>
        </w:rPr>
        <w:t xml:space="preserve"> </w:t>
      </w:r>
      <w:r>
        <w:rPr>
          <w:lang w:eastAsia="ko-KR"/>
          <w:rFonts w:ascii="Arial" w:eastAsia="바탕" w:hAnsi="Arial" w:hint="eastAsia"/>
          <w:b/>
        </w:rPr>
        <w:t>주요</w:t>
      </w:r>
      <w:r>
        <w:rPr>
          <w:lang w:eastAsia="ko-KR"/>
          <w:rFonts w:ascii="Arial" w:eastAsia="바탕" w:hAnsi="Arial"/>
          <w:b/>
        </w:rPr>
        <w:t xml:space="preserve"> </w:t>
      </w:r>
      <w:r>
        <w:rPr>
          <w:lang w:eastAsia="ko-KR"/>
          <w:rFonts w:ascii="Arial" w:eastAsia="바탕" w:hAnsi="Arial" w:hint="eastAsia"/>
          <w:b/>
        </w:rPr>
        <w:t>안전성</w:t>
      </w:r>
      <w:r>
        <w:rPr>
          <w:lang w:eastAsia="ko-KR"/>
          <w:rFonts w:ascii="Arial" w:eastAsia="바탕" w:hAnsi="Arial"/>
          <w:b/>
        </w:rPr>
        <w:t xml:space="preserve"> </w:t>
      </w:r>
      <w:r>
        <w:rPr>
          <w:lang w:eastAsia="ko-KR"/>
          <w:rFonts w:ascii="Arial" w:eastAsia="바탕" w:hAnsi="Arial" w:hint="eastAsia"/>
          <w:b/>
        </w:rPr>
        <w:t>정보</w:t>
      </w:r>
      <w:r>
        <w:rPr>
          <w:lang w:eastAsia="ko-KR"/>
          <w:rFonts w:ascii="Arial" w:eastAsia="바탕" w:hAnsi="Arial"/>
          <w:b/>
        </w:rPr>
        <w:t>(SSI)</w:t>
      </w:r>
    </w:p>
    <w:p>
      <w:pPr>
        <w:pStyle w:val="ad"/>
        <w:wordWrap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[</w:t>
      </w:r>
      <w:r>
        <w:rPr>
          <w:rFonts w:ascii="Arial" w:hAnsi="Arial"/>
          <w:b/>
          <w:bCs/>
          <w:sz w:val="16"/>
          <w:szCs w:val="16"/>
        </w:rPr>
        <w:t>제품명</w:t>
      </w:r>
      <w:r>
        <w:rPr>
          <w:rFonts w:ascii="Arial" w:hAnsi="Arial"/>
          <w:b/>
          <w:bCs/>
          <w:sz w:val="16"/>
          <w:szCs w:val="16"/>
        </w:rPr>
        <w:t xml:space="preserve">] </w:t>
      </w:r>
      <w:r>
        <w:rPr>
          <w:rFonts w:ascii="Arial" w:hAnsi="Arial"/>
          <w:bCs/>
          <w:sz w:val="16"/>
          <w:szCs w:val="16"/>
        </w:rPr>
        <w:t>키트루다</w:t>
      </w:r>
      <w:r>
        <w:rPr>
          <w:rFonts w:ascii="MS Gothic" w:eastAsia="MS Gothic" w:hAnsi="MS Gothic" w:cs="MS Gothic" w:hint="eastAsia"/>
          <w:bCs/>
          <w:sz w:val="16"/>
          <w:szCs w:val="16"/>
        </w:rPr>
        <w:t>Ⓡ</w:t>
      </w:r>
      <w:r>
        <w:rPr>
          <w:rFonts w:ascii="Arial" w:hAnsi="Arial"/>
          <w:bCs/>
          <w:sz w:val="16"/>
          <w:szCs w:val="16"/>
        </w:rPr>
        <w:t>주</w:t>
      </w:r>
      <w:r>
        <w:rPr>
          <w:rFonts w:ascii="Arial" w:hAnsi="Arial"/>
          <w:bCs/>
          <w:sz w:val="16"/>
          <w:szCs w:val="16"/>
        </w:rPr>
        <w:t xml:space="preserve"> (</w:t>
      </w:r>
      <w:r>
        <w:rPr>
          <w:rFonts w:ascii="Arial" w:hAnsi="Arial"/>
          <w:bCs/>
          <w:sz w:val="16"/>
          <w:szCs w:val="16"/>
        </w:rPr>
        <w:t>펨브롤리주맙</w:t>
      </w:r>
      <w:r>
        <w:rPr>
          <w:rFonts w:ascii="Arial" w:hAnsi="Arial"/>
          <w:bCs/>
          <w:sz w:val="16"/>
          <w:szCs w:val="16"/>
        </w:rPr>
        <w:t>) 100 mg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[</w:t>
      </w:r>
      <w:r>
        <w:rPr>
          <w:rFonts w:ascii="Arial" w:hAnsi="Arial"/>
          <w:b/>
          <w:bCs/>
          <w:sz w:val="16"/>
          <w:szCs w:val="16"/>
        </w:rPr>
        <w:t>효능효과</w:t>
      </w:r>
      <w:r>
        <w:rPr>
          <w:rFonts w:ascii="Arial" w:hAnsi="Arial"/>
          <w:b/>
          <w:bCs/>
          <w:sz w:val="16"/>
          <w:szCs w:val="16"/>
        </w:rPr>
        <w:t xml:space="preserve">]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흑색종의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완전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절제술을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림프절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침범을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동반한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흑색종의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(adjuvant)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EGFR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ALK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비편평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페메트렉시드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편평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카보플라틴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혹은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알부민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결합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3. 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(Tumor Proportion Score(TPS)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50%)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으로서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EGFR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ALK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4. 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(TPS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1%)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으로서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도중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비소세포폐암의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다만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EGFR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ALK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투여하기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이러한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승인된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치료제를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후에도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질병의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경우여야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두경부암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두경부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편평상피세포암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∙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(CPS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1)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단독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∙백금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플루오로우라실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(5-FU)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2. 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(TPS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50%)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으로서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도중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두경부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편평상피세포암의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단독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자가조혈모세포이식에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실패하거나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자가조혈모세포이식이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옵션이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아닌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최소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실패한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불응성인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요로상피암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(Combined Positive Score(CPS)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10)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시스플라틴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항암화학요법이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요로상피암의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도중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백금기반의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(neoadjuvant)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(adjuvant)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이내에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요로상피암의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3.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방광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절제술이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시행을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선택하지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않았으며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유두종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유무에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상관없이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상피내암을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동반한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BCG-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고위험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비근침습성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방광암의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엑시티닙과의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렌바티닙과의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수술적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방사선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부적합한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(MSI-H, microsatellite instability high)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불일치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복구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결함</w:t>
      </w:r>
      <w:r>
        <w:rPr>
          <w:lang w:eastAsia="ko-KR"/>
          <w:rFonts w:ascii="Arial" w:eastAsia="맑은 고딕" w:hAnsi="Arial" w:cs="Arial"/>
          <w:sz w:val="16"/>
          <w:szCs w:val="16"/>
        </w:rPr>
        <w:t>(dMMR, mismatch repair deficient)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렌바티닙과의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(MSI-H)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암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진행하였고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만족스러운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대체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옵션이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(MSI-H)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불일치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복구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결함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(dMMR)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나타내며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위암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소장암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난소암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췌장암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담도암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jc w:val="both"/>
        <w:textAlignment w:val="baseline"/>
        <w:rPr>
          <w:rFonts w:ascii="Arial" w:hAnsi="Arial"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(MSI-H)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(MSI-H)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불일치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복구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결함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(dMMR)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나타내며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sz w:val="16"/>
          <w:szCs w:val="16"/>
        </w:rPr>
        <w:t>삼중음성</w:t>
      </w:r>
      <w:r>
        <w:rPr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sz w:val="16"/>
          <w:szCs w:val="16"/>
        </w:rPr>
        <w:t>유방암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 xml:space="preserve">PD-L1 </w:t>
      </w:r>
      <w:r>
        <w:rPr>
          <w:rFonts w:ascii="Arial" w:eastAsia="맑은 고딕" w:hAnsi="Arial" w:cs="Arial"/>
          <w:sz w:val="16"/>
          <w:szCs w:val="16"/>
        </w:rPr>
        <w:t>발현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양성</w:t>
      </w:r>
      <w:r>
        <w:rPr>
          <w:rFonts w:ascii="Arial" w:eastAsia="맑은 고딕" w:hAnsi="Arial" w:cs="Arial"/>
          <w:sz w:val="16"/>
          <w:szCs w:val="16"/>
        </w:rPr>
        <w:t>(CPS≥10)</w:t>
      </w:r>
      <w:r>
        <w:rPr>
          <w:rFonts w:ascii="Arial" w:eastAsia="맑은 고딕" w:hAnsi="Arial" w:cs="Arial"/>
          <w:sz w:val="16"/>
          <w:szCs w:val="16"/>
        </w:rPr>
        <w:t>이며</w:t>
      </w:r>
      <w:r>
        <w:rPr>
          <w:rFonts w:ascii="Arial" w:eastAsia="맑은 고딕" w:hAnsi="Arial" w:cs="Arial"/>
          <w:sz w:val="16"/>
          <w:szCs w:val="16"/>
        </w:rPr>
        <w:t xml:space="preserve">, </w:t>
      </w:r>
      <w:r>
        <w:rPr>
          <w:rFonts w:ascii="Arial" w:eastAsia="맑은 고딕" w:hAnsi="Arial" w:cs="Arial"/>
          <w:sz w:val="16"/>
          <w:szCs w:val="16"/>
        </w:rPr>
        <w:t>수술이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불가능한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국소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재발성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또는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전이성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삼중음성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유방암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환자의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치료로서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항암화학요법과의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병용</w:t>
      </w:r>
      <w:r>
        <w:rPr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Arial" w:eastAsia="맑은 고딕" w:hAnsi="Arial" w:cs="Arial"/>
          <w:sz w:val="16"/>
          <w:szCs w:val="16"/>
        </w:rPr>
        <w:t>요법</w:t>
      </w:r>
    </w:p>
    <w:p>
      <w:pPr>
        <w:jc w:val="both"/>
        <w:textAlignment w:val="baseline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[</w:t>
      </w:r>
      <w:r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용법용량</w:t>
      </w:r>
      <w:r>
        <w:rPr>
          <w:rFonts w:ascii="Arial" w:hAnsi="Arial"/>
          <w:b/>
          <w:bCs/>
          <w:sz w:val="16"/>
          <w:szCs w:val="16"/>
        </w:rPr>
        <w:t xml:space="preserve">]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약</w:t>
      </w:r>
      <w:r>
        <w:rPr>
          <w:rFonts w:ascii="Arial" w:hAnsi="Arial"/>
          <w:bCs/>
          <w:sz w:val="16"/>
          <w:szCs w:val="16"/>
        </w:rPr>
        <w:t xml:space="preserve"> 200 mg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매</w:t>
      </w:r>
      <w:r>
        <w:rPr>
          <w:rFonts w:ascii="Arial" w:hAnsi="Arial"/>
          <w:bCs/>
          <w:sz w:val="16"/>
          <w:szCs w:val="16"/>
        </w:rPr>
        <w:t xml:space="preserve"> 3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주마다</w:t>
      </w:r>
      <w:r>
        <w:rPr>
          <w:rFonts w:ascii="Arial" w:hAnsi="Arial"/>
          <w:bCs/>
          <w:sz w:val="16"/>
          <w:szCs w:val="16"/>
        </w:rPr>
        <w:t xml:space="preserve"> 30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동안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정맥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점적주입한다</w:t>
      </w:r>
      <w:r>
        <w:rPr>
          <w:rFonts w:ascii="Arial" w:hAnsi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권장용량은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 mg/kg(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 mg)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병용요법으로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투여하기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위해서는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해당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병용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약제의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허가사항을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참고한다</w:t>
      </w:r>
      <w:r>
        <w:rPr>
          <w:rFonts w:ascii="Arial" w:hAnsi="Arial"/>
          <w:bCs/>
          <w:sz w:val="16"/>
          <w:szCs w:val="16"/>
        </w:rPr>
        <w:t xml:space="preserve">.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약을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정맥주사용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화학요법제와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병용하여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투여하는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경우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약이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먼저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투여되어야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16"/>
          <w:szCs w:val="16"/>
        </w:rPr>
        <w:t>한다</w:t>
      </w:r>
      <w:r>
        <w:rPr>
          <w:rFonts w:ascii="Arial" w:hAnsi="Arial"/>
          <w:bCs/>
          <w:sz w:val="16"/>
          <w:szCs w:val="16"/>
        </w:rPr>
        <w:t>.</w:t>
      </w:r>
    </w:p>
    <w:p>
      <w:pPr>
        <w:pStyle w:val="ad"/>
        <w:wordWrap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[</w:t>
      </w:r>
      <w:r>
        <w:rPr>
          <w:rFonts w:ascii="Arial" w:hAnsi="Arial"/>
          <w:b/>
          <w:bCs/>
          <w:sz w:val="16"/>
          <w:szCs w:val="16"/>
        </w:rPr>
        <w:t>금기</w:t>
      </w:r>
      <w:r>
        <w:rPr>
          <w:rFonts w:ascii="Arial" w:hAnsi="Arial"/>
          <w:b/>
          <w:bCs/>
          <w:sz w:val="16"/>
          <w:szCs w:val="16"/>
        </w:rPr>
        <w:t xml:space="preserve">] </w:t>
      </w:r>
      <w:r>
        <w:rPr>
          <w:rFonts w:ascii="Arial" w:hAnsi="Arial"/>
          <w:bCs/>
          <w:sz w:val="16"/>
          <w:szCs w:val="16"/>
        </w:rPr>
        <w:t>다음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환자에는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투여하지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말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것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약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및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그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구성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성분에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과민증인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환자</w:t>
      </w:r>
    </w:p>
    <w:p>
      <w:pPr>
        <w:pStyle w:val="a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[</w:t>
      </w:r>
      <w:r>
        <w:rPr>
          <w:rFonts w:ascii="Arial" w:hAnsi="Arial"/>
          <w:b/>
          <w:bCs/>
          <w:sz w:val="16"/>
          <w:szCs w:val="16"/>
        </w:rPr>
        <w:t>신중투여</w:t>
      </w:r>
      <w:r>
        <w:rPr>
          <w:rFonts w:ascii="Arial" w:hAnsi="Arial"/>
          <w:b/>
          <w:bCs/>
          <w:sz w:val="16"/>
          <w:szCs w:val="16"/>
        </w:rPr>
        <w:t xml:space="preserve">] </w:t>
      </w:r>
      <w:r>
        <w:rPr>
          <w:rFonts w:ascii="Arial" w:hAnsi="Arial"/>
          <w:bCs/>
          <w:sz w:val="16"/>
          <w:szCs w:val="16"/>
        </w:rPr>
        <w:t>다음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환자에는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신중히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투여할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것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자가면역질환이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있거나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만성적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혹은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재발성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자가면역질환의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기왕력이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있는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환자</w:t>
      </w:r>
      <w:r>
        <w:rPr>
          <w:rFonts w:ascii="Arial" w:hAnsi="Arial"/>
          <w:b/>
          <w:bCs/>
          <w:sz w:val="16"/>
          <w:szCs w:val="16"/>
        </w:rPr>
        <w:t xml:space="preserve"> </w:t>
      </w:r>
    </w:p>
    <w:p>
      <w:pPr>
        <w:pStyle w:val="ad"/>
        <w:rPr>
          <w:rFonts w:ascii="Arial" w:eastAsia="Yu Mincho" w:hAnsi="Arial"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[</w:t>
      </w:r>
      <w:r>
        <w:rPr>
          <w:rFonts w:ascii="Arial" w:hAnsi="Arial"/>
          <w:b/>
          <w:bCs/>
          <w:sz w:val="16"/>
          <w:szCs w:val="16"/>
        </w:rPr>
        <w:t>약물이상반응</w:t>
      </w:r>
      <w:r>
        <w:rPr>
          <w:rFonts w:ascii="Arial" w:hAnsi="Arial"/>
          <w:b/>
          <w:bCs/>
          <w:sz w:val="16"/>
          <w:szCs w:val="16"/>
        </w:rPr>
        <w:t xml:space="preserve">] </w:t>
      </w:r>
      <w:r>
        <w:rPr>
          <w:rFonts w:ascii="Arial" w:hAnsi="Arial"/>
          <w:bCs/>
          <w:sz w:val="16"/>
          <w:szCs w:val="16"/>
        </w:rPr>
        <w:t xml:space="preserve">1) </w:t>
      </w:r>
      <w:r>
        <w:rPr>
          <w:rFonts w:ascii="Arial" w:hAnsi="Arial" w:hint="eastAsia"/>
          <w:bCs/>
          <w:sz w:val="16"/>
          <w:szCs w:val="16"/>
        </w:rPr>
        <w:t>임상시험에서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보고된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이상사례</w:t>
      </w:r>
      <w:r>
        <w:rPr>
          <w:rFonts w:ascii="Arial" w:hAnsi="Arial" w:hint="eastAsia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대조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및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비대조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임상시험에서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총</w:t>
      </w:r>
      <w:r>
        <w:rPr>
          <w:rFonts w:ascii="Arial" w:hAnsi="Arial"/>
          <w:bCs/>
          <w:sz w:val="16"/>
          <w:szCs w:val="16"/>
        </w:rPr>
        <w:t xml:space="preserve"> 2799</w:t>
      </w:r>
      <w:r>
        <w:rPr>
          <w:rFonts w:ascii="Arial" w:hAnsi="Arial" w:hint="eastAsia"/>
          <w:bCs/>
          <w:sz w:val="16"/>
          <w:szCs w:val="16"/>
        </w:rPr>
        <w:t>명을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대상으로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약의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안전성을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분석하였다</w:t>
      </w:r>
      <w:r>
        <w:rPr>
          <w:rFonts w:ascii="Arial" w:hAnsi="Arial"/>
          <w:bCs/>
          <w:sz w:val="16"/>
          <w:szCs w:val="16"/>
        </w:rPr>
        <w:t xml:space="preserve">. </w:t>
      </w:r>
      <w:r>
        <w:rPr>
          <w:rFonts w:ascii="Arial" w:hAnsi="Arial" w:hint="eastAsia"/>
          <w:bCs/>
          <w:sz w:val="16"/>
          <w:szCs w:val="16"/>
        </w:rPr>
        <w:t>치료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기간의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중앙값은</w:t>
      </w:r>
      <w:r>
        <w:rPr>
          <w:rFonts w:ascii="Arial" w:hAnsi="Arial"/>
          <w:bCs/>
          <w:sz w:val="16"/>
          <w:szCs w:val="16"/>
        </w:rPr>
        <w:t xml:space="preserve"> 4.2</w:t>
      </w:r>
      <w:r>
        <w:rPr>
          <w:rFonts w:ascii="Arial" w:hAnsi="Arial" w:hint="eastAsia"/>
          <w:bCs/>
          <w:sz w:val="16"/>
          <w:szCs w:val="16"/>
        </w:rPr>
        <w:t>개월</w:t>
      </w:r>
      <w:r>
        <w:rPr>
          <w:rFonts w:ascii="Arial" w:hAnsi="Arial"/>
          <w:bCs/>
          <w:sz w:val="16"/>
          <w:szCs w:val="16"/>
        </w:rPr>
        <w:t>(</w:t>
      </w:r>
      <w:r>
        <w:rPr>
          <w:rFonts w:ascii="Arial" w:hAnsi="Arial" w:hint="eastAsia"/>
          <w:bCs/>
          <w:sz w:val="16"/>
          <w:szCs w:val="16"/>
        </w:rPr>
        <w:t>범위</w:t>
      </w:r>
      <w:r>
        <w:rPr>
          <w:rFonts w:ascii="Arial" w:hAnsi="Arial"/>
          <w:bCs/>
          <w:sz w:val="16"/>
          <w:szCs w:val="16"/>
        </w:rPr>
        <w:t xml:space="preserve"> : 1</w:t>
      </w:r>
      <w:r>
        <w:rPr>
          <w:rFonts w:ascii="Arial" w:hAnsi="Arial" w:hint="eastAsia"/>
          <w:bCs/>
          <w:sz w:val="16"/>
          <w:szCs w:val="16"/>
        </w:rPr>
        <w:t>일</w:t>
      </w:r>
      <w:r>
        <w:rPr>
          <w:rFonts w:ascii="Arial" w:hAnsi="Arial"/>
          <w:bCs/>
          <w:sz w:val="16"/>
          <w:szCs w:val="16"/>
        </w:rPr>
        <w:t xml:space="preserve"> ~ 30.4</w:t>
      </w:r>
      <w:r>
        <w:rPr>
          <w:rFonts w:ascii="Arial" w:hAnsi="Arial" w:hint="eastAsia"/>
          <w:bCs/>
          <w:sz w:val="16"/>
          <w:szCs w:val="16"/>
        </w:rPr>
        <w:t>개월</w:t>
      </w:r>
      <w:r>
        <w:rPr>
          <w:rFonts w:ascii="Arial" w:hAnsi="Arial"/>
          <w:bCs/>
          <w:sz w:val="16"/>
          <w:szCs w:val="16"/>
        </w:rPr>
        <w:t>)</w:t>
      </w:r>
      <w:r>
        <w:rPr>
          <w:rFonts w:ascii="Arial" w:hAnsi="Arial" w:hint="eastAsia"/>
          <w:bCs/>
          <w:sz w:val="16"/>
          <w:szCs w:val="16"/>
        </w:rPr>
        <w:t>이었고</w:t>
      </w:r>
      <w:r>
        <w:rPr>
          <w:rFonts w:ascii="Arial" w:hAnsi="Arial"/>
          <w:bCs/>
          <w:sz w:val="16"/>
          <w:szCs w:val="16"/>
        </w:rPr>
        <w:t>, 6</w:t>
      </w:r>
      <w:r>
        <w:rPr>
          <w:rFonts w:ascii="Arial" w:hAnsi="Arial" w:hint="eastAsia"/>
          <w:bCs/>
          <w:sz w:val="16"/>
          <w:szCs w:val="16"/>
        </w:rPr>
        <w:t>개월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이상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치료받은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환자는</w:t>
      </w:r>
      <w:r>
        <w:rPr>
          <w:rFonts w:ascii="Arial" w:hAnsi="Arial"/>
          <w:bCs/>
          <w:sz w:val="16"/>
          <w:szCs w:val="16"/>
        </w:rPr>
        <w:t xml:space="preserve"> 1153</w:t>
      </w:r>
      <w:r>
        <w:rPr>
          <w:rFonts w:ascii="Arial" w:hAnsi="Arial" w:hint="eastAsia"/>
          <w:bCs/>
          <w:sz w:val="16"/>
          <w:szCs w:val="16"/>
        </w:rPr>
        <w:t>명</w:t>
      </w:r>
      <w:r>
        <w:rPr>
          <w:rFonts w:ascii="Arial" w:hAnsi="Arial"/>
          <w:bCs/>
          <w:sz w:val="16"/>
          <w:szCs w:val="16"/>
        </w:rPr>
        <w:t>, 1</w:t>
      </w:r>
      <w:r>
        <w:rPr>
          <w:rFonts w:ascii="Arial" w:hAnsi="Arial" w:hint="eastAsia"/>
          <w:bCs/>
          <w:sz w:val="16"/>
          <w:szCs w:val="16"/>
        </w:rPr>
        <w:t>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이상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치료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받은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환자는</w:t>
      </w:r>
      <w:r>
        <w:rPr>
          <w:rFonts w:ascii="Arial" w:hAnsi="Arial"/>
          <w:bCs/>
          <w:sz w:val="16"/>
          <w:szCs w:val="16"/>
        </w:rPr>
        <w:t xml:space="preserve"> 600</w:t>
      </w:r>
      <w:r>
        <w:rPr>
          <w:rFonts w:ascii="Arial" w:hAnsi="Arial" w:hint="eastAsia"/>
          <w:bCs/>
          <w:sz w:val="16"/>
          <w:szCs w:val="16"/>
        </w:rPr>
        <w:t>명이었다</w:t>
      </w:r>
      <w:r>
        <w:rPr>
          <w:rFonts w:ascii="Arial" w:hAnsi="Arial"/>
          <w:bCs/>
          <w:sz w:val="16"/>
          <w:szCs w:val="16"/>
        </w:rPr>
        <w:t>.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환자의</w:t>
      </w:r>
      <w:r>
        <w:rPr>
          <w:rFonts w:ascii="Arial" w:hAnsi="Arial"/>
          <w:bCs/>
          <w:sz w:val="16"/>
          <w:szCs w:val="16"/>
        </w:rPr>
        <w:t xml:space="preserve"> 5%</w:t>
      </w:r>
      <w:r>
        <w:rPr>
          <w:rFonts w:ascii="Arial" w:hAnsi="Arial" w:hint="eastAsia"/>
          <w:bCs/>
          <w:sz w:val="16"/>
          <w:szCs w:val="16"/>
        </w:rPr>
        <w:t>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치료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관련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약물이상반응으로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약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투여를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중단하였다</w:t>
      </w:r>
      <w:r>
        <w:rPr>
          <w:rFonts w:ascii="Arial" w:hAnsi="Arial"/>
          <w:bCs/>
          <w:sz w:val="16"/>
          <w:szCs w:val="16"/>
        </w:rPr>
        <w:t xml:space="preserve">. </w:t>
      </w:r>
      <w:r>
        <w:rPr>
          <w:rFonts w:ascii="Arial" w:hAnsi="Arial" w:hint="eastAsia"/>
          <w:bCs/>
          <w:sz w:val="16"/>
          <w:szCs w:val="16"/>
        </w:rPr>
        <w:t>최종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투여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후</w:t>
      </w:r>
      <w:r>
        <w:rPr>
          <w:rFonts w:ascii="Arial" w:hAnsi="Arial"/>
          <w:bCs/>
          <w:sz w:val="16"/>
          <w:szCs w:val="16"/>
        </w:rPr>
        <w:t xml:space="preserve"> 90</w:t>
      </w:r>
      <w:r>
        <w:rPr>
          <w:rFonts w:ascii="Arial" w:hAnsi="Arial" w:hint="eastAsia"/>
          <w:bCs/>
          <w:sz w:val="16"/>
          <w:szCs w:val="16"/>
        </w:rPr>
        <w:t>일째까지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보고된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치료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관련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중대한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이상사례</w:t>
      </w:r>
      <w:r>
        <w:rPr>
          <w:rFonts w:ascii="Arial" w:hAnsi="Arial"/>
          <w:bCs/>
          <w:sz w:val="16"/>
          <w:szCs w:val="16"/>
        </w:rPr>
        <w:t>(SAE)</w:t>
      </w:r>
      <w:r>
        <w:rPr>
          <w:rFonts w:ascii="Arial" w:hAnsi="Arial" w:hint="eastAsia"/>
          <w:bCs/>
          <w:sz w:val="16"/>
          <w:szCs w:val="16"/>
        </w:rPr>
        <w:t>는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약을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투여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받은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환자의</w:t>
      </w:r>
      <w:r>
        <w:rPr>
          <w:rFonts w:ascii="Arial" w:hAnsi="Arial"/>
          <w:bCs/>
          <w:sz w:val="16"/>
          <w:szCs w:val="16"/>
        </w:rPr>
        <w:t xml:space="preserve"> 10%</w:t>
      </w:r>
      <w:r>
        <w:rPr>
          <w:rFonts w:ascii="Arial" w:hAnsi="Arial" w:hint="eastAsia"/>
          <w:bCs/>
          <w:sz w:val="16"/>
          <w:szCs w:val="16"/>
        </w:rPr>
        <w:t>에서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발생하였다</w:t>
      </w:r>
      <w:r>
        <w:rPr>
          <w:rFonts w:ascii="Arial" w:hAnsi="Arial"/>
          <w:bCs/>
          <w:sz w:val="16"/>
          <w:szCs w:val="16"/>
        </w:rPr>
        <w:t xml:space="preserve">. </w:t>
      </w:r>
      <w:r>
        <w:rPr>
          <w:rFonts w:ascii="Arial" w:hAnsi="Arial" w:hint="eastAsia"/>
          <w:bCs/>
          <w:sz w:val="16"/>
          <w:szCs w:val="16"/>
        </w:rPr>
        <w:t>발생한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치료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관련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중대한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이상사례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중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가장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흔하게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발생한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이상사례는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다음과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같다</w:t>
      </w:r>
      <w:r>
        <w:rPr>
          <w:rFonts w:ascii="Arial" w:hAnsi="Arial"/>
          <w:bCs/>
          <w:sz w:val="16"/>
          <w:szCs w:val="16"/>
        </w:rPr>
        <w:t xml:space="preserve">; </w:t>
      </w:r>
      <w:r>
        <w:rPr>
          <w:rFonts w:ascii="Arial" w:hAnsi="Arial" w:hint="eastAsia"/>
          <w:bCs/>
          <w:sz w:val="16"/>
          <w:szCs w:val="16"/>
        </w:rPr>
        <w:t>폐염증</w:t>
      </w:r>
      <w:r>
        <w:rPr>
          <w:rFonts w:ascii="Arial" w:hAnsi="Arial"/>
          <w:bCs/>
          <w:sz w:val="16"/>
          <w:szCs w:val="16"/>
        </w:rPr>
        <w:t xml:space="preserve">, </w:t>
      </w:r>
      <w:r>
        <w:rPr>
          <w:rFonts w:ascii="Arial" w:hAnsi="Arial" w:hint="eastAsia"/>
          <w:bCs/>
          <w:sz w:val="16"/>
          <w:szCs w:val="16"/>
        </w:rPr>
        <w:t>결장염</w:t>
      </w:r>
      <w:r>
        <w:rPr>
          <w:rFonts w:ascii="Arial" w:hAnsi="Arial"/>
          <w:bCs/>
          <w:sz w:val="16"/>
          <w:szCs w:val="16"/>
        </w:rPr>
        <w:t xml:space="preserve">, </w:t>
      </w:r>
      <w:r>
        <w:rPr>
          <w:rFonts w:ascii="Arial" w:hAnsi="Arial" w:hint="eastAsia"/>
          <w:bCs/>
          <w:sz w:val="16"/>
          <w:szCs w:val="16"/>
        </w:rPr>
        <w:t>설사</w:t>
      </w:r>
      <w:r>
        <w:rPr>
          <w:rFonts w:ascii="Arial" w:hAnsi="Arial"/>
          <w:bCs/>
          <w:sz w:val="16"/>
          <w:szCs w:val="16"/>
        </w:rPr>
        <w:t xml:space="preserve">, </w:t>
      </w:r>
      <w:r>
        <w:rPr>
          <w:rFonts w:ascii="Arial" w:hAnsi="Arial" w:hint="eastAsia"/>
          <w:bCs/>
          <w:sz w:val="16"/>
          <w:szCs w:val="16"/>
        </w:rPr>
        <w:t>발열</w:t>
      </w:r>
      <w:r>
        <w:rPr>
          <w:rFonts w:ascii="Arial" w:hAnsi="Arial"/>
          <w:bCs/>
          <w:sz w:val="16"/>
          <w:szCs w:val="16"/>
        </w:rPr>
        <w:t xml:space="preserve">. </w:t>
      </w:r>
      <w:r>
        <w:rPr>
          <w:rFonts w:ascii="Arial" w:hAnsi="Arial" w:hint="eastAsia"/>
          <w:bCs/>
          <w:sz w:val="16"/>
          <w:szCs w:val="16"/>
        </w:rPr>
        <w:t>치료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관련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중대한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이상사례로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자가면역성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간염과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부신기능저하증도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 w:hint="eastAsia"/>
          <w:bCs/>
          <w:sz w:val="16"/>
          <w:szCs w:val="16"/>
        </w:rPr>
        <w:t>보고되었다</w:t>
      </w:r>
      <w:r>
        <w:rPr>
          <w:rFonts w:ascii="Arial" w:hAnsi="Arial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2) </w:t>
      </w:r>
      <w:r>
        <w:rPr>
          <w:rFonts w:cs="맑은 고딕" w:hint="eastAsia"/>
          <w:bCs/>
          <w:sz w:val="16"/>
          <w:szCs w:val="16"/>
        </w:rPr>
        <w:t>시판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이상사례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동안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아래와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같은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이상사례가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확인되었다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이러한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이상사례는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불특정한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인구에서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자발적으로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때문에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발생빈도를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확실히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추정하거나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노출과의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상관관계를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확립하기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어렵다</w:t>
      </w:r>
      <w:r>
        <w:rPr>
          <w:rFonts w:ascii="Arial" w:eastAsia="Yu Mincho" w:hAnsi="Arial"/>
          <w:bCs/>
          <w:sz w:val="16"/>
          <w:szCs w:val="16"/>
        </w:rPr>
        <w:t xml:space="preserve">. - </w:t>
      </w:r>
      <w:r>
        <w:rPr>
          <w:rFonts w:cs="맑은 고딕" w:hint="eastAsia"/>
          <w:bCs/>
          <w:sz w:val="16"/>
          <w:szCs w:val="16"/>
        </w:rPr>
        <w:t>눈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장애</w:t>
      </w:r>
      <w:r>
        <w:rPr>
          <w:rFonts w:ascii="Arial" w:eastAsia="Yu Mincho" w:hAnsi="Arial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보그트</w:t>
      </w:r>
      <w:r>
        <w:rPr>
          <w:rFonts w:ascii="Arial" w:eastAsia="Yu Mincho" w:hAnsi="Arial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고야나기</w:t>
      </w:r>
      <w:r>
        <w:rPr>
          <w:rFonts w:ascii="Arial" w:eastAsia="Yu Mincho" w:hAnsi="Arial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하라다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증후군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면역계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장애</w:t>
      </w:r>
      <w:r>
        <w:rPr>
          <w:rFonts w:ascii="Arial" w:eastAsia="Yu Mincho" w:hAnsi="Arial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혈구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탐식성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림프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조직구증</w:t>
      </w:r>
      <w:r>
        <w:rPr>
          <w:rFonts w:ascii="Arial" w:eastAsia="Yu Mincho" w:hAnsi="Arial"/>
          <w:bCs/>
          <w:sz w:val="16"/>
          <w:szCs w:val="16"/>
        </w:rPr>
        <w:t xml:space="preserve"> 3) </w:t>
      </w:r>
      <w:r>
        <w:rPr>
          <w:rFonts w:cs="맑은 고딕" w:hint="eastAsia"/>
          <w:bCs/>
          <w:sz w:val="16"/>
          <w:szCs w:val="16"/>
        </w:rPr>
        <w:t>면역</w:t>
      </w:r>
      <w:r>
        <w:rPr>
          <w:rFonts w:ascii="Arial" w:eastAsia="Yu Mincho" w:hAnsi="Arial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매개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약물이상반응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부전이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5.3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cs="맑은 고딕"/>
          <w:bCs/>
          <w:sz w:val="16"/>
          <w:szCs w:val="16"/>
        </w:rPr>
        <w:t>: 26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16.6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지속기간의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아직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도달하지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않았다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cs="맑은 고딕"/>
          <w:bCs/>
          <w:sz w:val="16"/>
          <w:szCs w:val="16"/>
        </w:rPr>
        <w:t>: 4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1.9+</w:t>
      </w:r>
      <w:r>
        <w:rPr>
          <w:rFonts w:cs="맑은 고딕" w:hint="eastAsia"/>
          <w:bCs/>
          <w:sz w:val="16"/>
          <w:szCs w:val="16"/>
        </w:rPr>
        <w:t>년</w:t>
      </w:r>
      <w:r>
        <w:rPr>
          <w:rFonts w:cs="맑은 고딕"/>
          <w:bCs/>
          <w:sz w:val="16"/>
          <w:szCs w:val="16"/>
        </w:rPr>
        <w:t xml:space="preserve">). </w:t>
      </w:r>
      <w:r>
        <w:rPr>
          <w:rFonts w:cs="맑은 고딕" w:hint="eastAsia"/>
          <w:bCs/>
          <w:sz w:val="16"/>
          <w:szCs w:val="16"/>
        </w:rPr>
        <w:t>부신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부전으로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cs="맑은 고딕"/>
          <w:bCs/>
          <w:sz w:val="16"/>
          <w:szCs w:val="16"/>
        </w:rPr>
        <w:t xml:space="preserve"> 1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cs="맑은 고딕"/>
          <w:bCs/>
          <w:sz w:val="16"/>
          <w:szCs w:val="16"/>
        </w:rPr>
        <w:t>(&lt;0.1%)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>. 5</w:t>
      </w:r>
      <w:r>
        <w:rPr>
          <w:rFonts w:cs="맑은 고딕" w:hint="eastAsia"/>
          <w:bCs/>
          <w:sz w:val="16"/>
          <w:szCs w:val="16"/>
        </w:rPr>
        <w:t>명의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증상으로부터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회복하였다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뇌하수체염이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3.7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cs="맑은 고딕"/>
          <w:bCs/>
          <w:sz w:val="16"/>
          <w:szCs w:val="16"/>
        </w:rPr>
        <w:t xml:space="preserve"> : 1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11.9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지속기간의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4.7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cs="맑은 고딕"/>
          <w:bCs/>
          <w:sz w:val="16"/>
          <w:szCs w:val="16"/>
        </w:rPr>
        <w:t xml:space="preserve"> : 8+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12.7+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뇌하수체염으로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cs="맑은 고딕"/>
          <w:bCs/>
          <w:sz w:val="16"/>
          <w:szCs w:val="16"/>
        </w:rPr>
        <w:t xml:space="preserve"> 4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cs="맑은 고딕"/>
          <w:bCs/>
          <w:sz w:val="16"/>
          <w:szCs w:val="16"/>
        </w:rPr>
        <w:t>(0.1%)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>. 7</w:t>
      </w:r>
      <w:r>
        <w:rPr>
          <w:rFonts w:cs="맑은 고딕" w:hint="eastAsia"/>
          <w:bCs/>
          <w:sz w:val="16"/>
          <w:szCs w:val="16"/>
        </w:rPr>
        <w:t>명의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뇌하수체염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증상으로부터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회복하였다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갑상선기능항진증이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2.1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cs="맑은 고딕"/>
          <w:bCs/>
          <w:sz w:val="16"/>
          <w:szCs w:val="16"/>
        </w:rPr>
        <w:t>: 3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15.0+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지속기간의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1.8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cs="맑은 고딕"/>
          <w:bCs/>
          <w:sz w:val="16"/>
          <w:szCs w:val="16"/>
        </w:rPr>
        <w:t>: 1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12.8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갑상선기능항진증으로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cs="맑은 고딕"/>
          <w:bCs/>
          <w:sz w:val="16"/>
          <w:szCs w:val="16"/>
        </w:rPr>
        <w:t xml:space="preserve"> 2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cs="맑은 고딕"/>
          <w:bCs/>
          <w:sz w:val="16"/>
          <w:szCs w:val="16"/>
        </w:rPr>
        <w:t>(&lt;0.1%)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>. 71</w:t>
      </w:r>
      <w:r>
        <w:rPr>
          <w:rFonts w:cs="맑은 고딕" w:hint="eastAsia"/>
          <w:bCs/>
          <w:sz w:val="16"/>
          <w:szCs w:val="16"/>
        </w:rPr>
        <w:t>명의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갑상선기능항진증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증상으로부터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회복하였다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갑상선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저하증이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3.5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</w:t>
      </w:r>
      <w:r>
        <w:rPr>
          <w:rFonts w:cs="맑은 고딕" w:hint="eastAsia"/>
          <w:bCs/>
          <w:sz w:val="16"/>
          <w:szCs w:val="16"/>
        </w:rPr>
        <w:t>위</w:t>
      </w:r>
      <w:r>
        <w:rPr>
          <w:rFonts w:cs="맑은 고딕"/>
          <w:bCs/>
          <w:sz w:val="16"/>
          <w:szCs w:val="16"/>
        </w:rPr>
        <w:t>: 1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18.9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지속기간의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아직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도달하지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않았다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cs="맑은 고딕"/>
          <w:bCs/>
          <w:sz w:val="16"/>
          <w:szCs w:val="16"/>
        </w:rPr>
        <w:t>: 2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27.7+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 xml:space="preserve">). </w:t>
      </w:r>
      <w:r>
        <w:rPr>
          <w:rFonts w:cs="맑은 고딕" w:hint="eastAsia"/>
          <w:bCs/>
          <w:sz w:val="16"/>
          <w:szCs w:val="16"/>
        </w:rPr>
        <w:t>갑상선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저하증으로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cs="맑은 고딕"/>
          <w:bCs/>
          <w:sz w:val="16"/>
          <w:szCs w:val="16"/>
        </w:rPr>
        <w:t xml:space="preserve"> 1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cs="맑은 고딕"/>
          <w:bCs/>
          <w:sz w:val="16"/>
          <w:szCs w:val="16"/>
        </w:rPr>
        <w:t>(&lt;0.1%)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폐염증</w:t>
      </w:r>
      <w:r>
        <w:rPr>
          <w:rFonts w:ascii="Arial" w:eastAsia="Yu Mincho" w:hAnsi="Arial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폐염증이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3.3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2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ascii="Arial" w:eastAsia="Yu Mincho" w:hAnsi="Arial"/>
          <w:bCs/>
          <w:sz w:val="16"/>
          <w:szCs w:val="16"/>
        </w:rPr>
        <w:t xml:space="preserve"> ~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ascii="Arial" w:eastAsia="Yu Mincho" w:hAnsi="Arial"/>
          <w:bCs/>
          <w:sz w:val="16"/>
          <w:szCs w:val="16"/>
        </w:rPr>
        <w:t>19.3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지속기간의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1.5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1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ascii="Arial" w:eastAsia="Yu Mincho" w:hAnsi="Arial"/>
          <w:bCs/>
          <w:sz w:val="16"/>
          <w:szCs w:val="16"/>
        </w:rPr>
        <w:t xml:space="preserve"> ~ 17.2+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폐염증으로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ascii="Arial" w:eastAsia="Yu Mincho" w:hAnsi="Arial"/>
          <w:bCs/>
          <w:sz w:val="16"/>
          <w:szCs w:val="16"/>
        </w:rPr>
        <w:t xml:space="preserve"> 36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(1.3%)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>. 55</w:t>
      </w:r>
      <w:r>
        <w:rPr>
          <w:rFonts w:cs="맑은 고딕" w:hint="eastAsia"/>
          <w:bCs/>
          <w:sz w:val="16"/>
          <w:szCs w:val="16"/>
        </w:rPr>
        <w:t>명의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폐염증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증상으로부터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회복하였다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결장염</w:t>
      </w:r>
      <w:r>
        <w:rPr>
          <w:rFonts w:ascii="Arial" w:eastAsia="Yu Mincho" w:hAnsi="Arial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결장염이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3.5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10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ascii="Arial" w:eastAsia="Yu Mincho" w:hAnsi="Arial"/>
          <w:bCs/>
          <w:sz w:val="16"/>
          <w:szCs w:val="16"/>
        </w:rPr>
        <w:t xml:space="preserve"> ~ 16.2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지속기간의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1.3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1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ascii="Arial" w:eastAsia="Yu Mincho" w:hAnsi="Arial"/>
          <w:bCs/>
          <w:sz w:val="16"/>
          <w:szCs w:val="16"/>
        </w:rPr>
        <w:t xml:space="preserve"> ~ 8.7+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결장염으로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ascii="Arial" w:eastAsia="Yu Mincho" w:hAnsi="Arial"/>
          <w:bCs/>
          <w:sz w:val="16"/>
          <w:szCs w:val="16"/>
        </w:rPr>
        <w:t xml:space="preserve"> 15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(0.5%)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>. 41</w:t>
      </w:r>
      <w:r>
        <w:rPr>
          <w:rFonts w:cs="맑은 고딕" w:hint="eastAsia"/>
          <w:bCs/>
          <w:sz w:val="16"/>
          <w:szCs w:val="16"/>
        </w:rPr>
        <w:t>명의환자는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결장염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증상으로부터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회복하였다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간염</w:t>
      </w:r>
      <w:r>
        <w:rPr>
          <w:rFonts w:ascii="Arial" w:eastAsia="Yu Mincho" w:hAnsi="Arial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간염이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1.3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8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ascii="Arial" w:eastAsia="Yu Mincho" w:hAnsi="Arial"/>
          <w:bCs/>
          <w:sz w:val="16"/>
          <w:szCs w:val="16"/>
        </w:rPr>
        <w:t xml:space="preserve"> ~ 21.4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지속기간의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1.8 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8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ascii="Arial" w:eastAsia="Yu Mincho" w:hAnsi="Arial"/>
          <w:bCs/>
          <w:sz w:val="16"/>
          <w:szCs w:val="16"/>
        </w:rPr>
        <w:t xml:space="preserve"> ~ 20.9+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간염으로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ascii="Arial" w:eastAsia="Yu Mincho" w:hAnsi="Arial"/>
          <w:bCs/>
          <w:sz w:val="16"/>
          <w:szCs w:val="16"/>
        </w:rPr>
        <w:t xml:space="preserve"> 6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(0.2%)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>. 15</w:t>
      </w:r>
      <w:r>
        <w:rPr>
          <w:rFonts w:cs="맑은 고딕" w:hint="eastAsia"/>
          <w:bCs/>
          <w:sz w:val="16"/>
          <w:szCs w:val="16"/>
        </w:rPr>
        <w:t>명의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증상으로부터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회복하였다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신장염</w:t>
      </w:r>
      <w:r>
        <w:rPr>
          <w:rFonts w:ascii="Arial" w:eastAsia="Yu Mincho" w:hAnsi="Arial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신장염이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5.1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12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ascii="Arial" w:eastAsia="Yu Mincho" w:hAnsi="Arial"/>
          <w:bCs/>
          <w:sz w:val="16"/>
          <w:szCs w:val="16"/>
        </w:rPr>
        <w:t xml:space="preserve"> ~ 12.8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지속기간의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3.3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12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ascii="Arial" w:eastAsia="Yu Mincho" w:hAnsi="Arial"/>
          <w:bCs/>
          <w:sz w:val="16"/>
          <w:szCs w:val="16"/>
        </w:rPr>
        <w:t xml:space="preserve"> ~8.9+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신장염으로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ascii="Arial" w:eastAsia="Yu Mincho" w:hAnsi="Arial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(0.1 %)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>. 5</w:t>
      </w:r>
      <w:r>
        <w:rPr>
          <w:rFonts w:cs="맑은 고딕" w:hint="eastAsia"/>
          <w:bCs/>
          <w:sz w:val="16"/>
          <w:szCs w:val="16"/>
        </w:rPr>
        <w:t>명의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신장염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증상으로부터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회복하였다</w:t>
      </w:r>
      <w:r>
        <w:rPr>
          <w:rFonts w:ascii="Arial" w:eastAsia="Yu Mincho" w:hAnsi="Arial"/>
          <w:bCs/>
          <w:sz w:val="16"/>
          <w:szCs w:val="16"/>
        </w:rPr>
        <w:t xml:space="preserve">. 4) </w:t>
      </w:r>
      <w:r>
        <w:rPr>
          <w:rFonts w:cs="맑은 고딕" w:hint="eastAsia"/>
          <w:bCs/>
          <w:sz w:val="16"/>
          <w:szCs w:val="16"/>
        </w:rPr>
        <w:t>면역원성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2 mg/kg</w:t>
      </w:r>
      <w:r>
        <w:rPr>
          <w:rFonts w:cs="맑은 고딕" w:hint="eastAsia"/>
          <w:bCs/>
          <w:sz w:val="16"/>
          <w:szCs w:val="16"/>
        </w:rPr>
        <w:t>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매</w:t>
      </w:r>
      <w:r>
        <w:rPr>
          <w:rFonts w:cs="맑은 고딕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주마다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투여하거나</w:t>
      </w:r>
      <w:r>
        <w:rPr>
          <w:rFonts w:cs="맑은 고딕"/>
          <w:bCs/>
          <w:sz w:val="16"/>
          <w:szCs w:val="16"/>
        </w:rPr>
        <w:t xml:space="preserve"> 200 mg</w:t>
      </w:r>
      <w:r>
        <w:rPr>
          <w:rFonts w:cs="맑은 고딕" w:hint="eastAsia"/>
          <w:bCs/>
          <w:sz w:val="16"/>
          <w:szCs w:val="16"/>
        </w:rPr>
        <w:t>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매</w:t>
      </w:r>
      <w:r>
        <w:rPr>
          <w:rFonts w:cs="맑은 고딕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주마다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투여하거나</w:t>
      </w:r>
      <w:r>
        <w:rPr>
          <w:rFonts w:cs="맑은 고딕"/>
          <w:bCs/>
          <w:sz w:val="16"/>
          <w:szCs w:val="16"/>
        </w:rPr>
        <w:t xml:space="preserve"> 10 mg/kg</w:t>
      </w:r>
      <w:r>
        <w:rPr>
          <w:rFonts w:cs="맑은 고딕" w:hint="eastAsia"/>
          <w:bCs/>
          <w:sz w:val="16"/>
          <w:szCs w:val="16"/>
        </w:rPr>
        <w:t>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매</w:t>
      </w:r>
      <w:r>
        <w:rPr>
          <w:rFonts w:cs="맑은 고딕"/>
          <w:bCs/>
          <w:sz w:val="16"/>
          <w:szCs w:val="16"/>
        </w:rPr>
        <w:t xml:space="preserve"> 2</w:t>
      </w:r>
      <w:r>
        <w:rPr>
          <w:rFonts w:cs="맑은 고딕" w:hint="eastAsia"/>
          <w:bCs/>
          <w:sz w:val="16"/>
          <w:szCs w:val="16"/>
        </w:rPr>
        <w:t>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주마다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임상시험에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참여한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항약물항체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존재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여부를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평가한</w:t>
      </w:r>
      <w:r>
        <w:rPr>
          <w:rFonts w:cs="맑은 고딕"/>
          <w:bCs/>
          <w:sz w:val="16"/>
          <w:szCs w:val="16"/>
        </w:rPr>
        <w:t xml:space="preserve"> 2034</w:t>
      </w:r>
      <w:r>
        <w:rPr>
          <w:rFonts w:cs="맑은 고딕" w:hint="eastAsia"/>
          <w:bCs/>
          <w:sz w:val="16"/>
          <w:szCs w:val="16"/>
        </w:rPr>
        <w:t>명의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36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cs="맑은 고딕"/>
          <w:bCs/>
          <w:sz w:val="16"/>
          <w:szCs w:val="16"/>
        </w:rPr>
        <w:t>(1.8%)</w:t>
      </w:r>
      <w:r>
        <w:rPr>
          <w:rFonts w:cs="맑은 고딕" w:hint="eastAsia"/>
          <w:bCs/>
          <w:sz w:val="16"/>
          <w:szCs w:val="16"/>
        </w:rPr>
        <w:t>에게서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양성이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보고되었고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9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cs="맑은 고딕"/>
          <w:bCs/>
          <w:sz w:val="16"/>
          <w:szCs w:val="16"/>
        </w:rPr>
        <w:t>(0.4%)</w:t>
      </w:r>
      <w:r>
        <w:rPr>
          <w:rFonts w:cs="맑은 고딕" w:hint="eastAsia"/>
          <w:bCs/>
          <w:sz w:val="16"/>
          <w:szCs w:val="16"/>
        </w:rPr>
        <w:t>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펨브롤리주맙에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항체가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양성이었다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항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펨브롤리주맙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결합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항체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발생에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따라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약동학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안전성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프로파일이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변경된다는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증거는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확인되지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않았다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ascii="Arial" w:eastAsia="Yu Mincho" w:hAnsi="Arial"/>
          <w:bCs/>
          <w:sz w:val="16"/>
          <w:szCs w:val="16"/>
        </w:rPr>
        <w:t xml:space="preserve">5) </w:t>
      </w:r>
      <w:r>
        <w:rPr>
          <w:rFonts w:cs="맑은 고딕" w:hint="eastAsia"/>
          <w:bCs/>
          <w:sz w:val="16"/>
          <w:szCs w:val="16"/>
        </w:rPr>
        <w:t>국내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수집된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중대한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이상사례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분석ㆍ평가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결과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확인된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이상사례는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다음과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같다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다만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이로써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곧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해당성분과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다음의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이상사례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인과관계가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입증된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것을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의미하는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것은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아니다</w:t>
      </w:r>
      <w:r>
        <w:rPr>
          <w:rFonts w:ascii="Arial" w:eastAsia="Yu Mincho" w:hAnsi="Arial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감염</w:t>
      </w:r>
      <w:r>
        <w:rPr>
          <w:rFonts w:ascii="Arial" w:eastAsia="Yu Mincho" w:hAnsi="Arial"/>
          <w:bCs/>
          <w:sz w:val="16"/>
          <w:szCs w:val="16"/>
        </w:rPr>
        <w:t xml:space="preserve"> : </w:t>
      </w:r>
      <w:r>
        <w:rPr>
          <w:rFonts w:cs="맑은 고딕" w:hint="eastAsia"/>
          <w:bCs/>
          <w:sz w:val="16"/>
          <w:szCs w:val="16"/>
        </w:rPr>
        <w:t>폐렴</w:t>
      </w:r>
      <w:r>
        <w:rPr>
          <w:rFonts w:ascii="Arial" w:eastAsia="Yu Mincho" w:hAnsi="Arial"/>
          <w:bCs/>
          <w:sz w:val="16"/>
          <w:szCs w:val="16"/>
        </w:rPr>
        <w:t xml:space="preserve">(pneumonia) </w:t>
      </w:r>
    </w:p>
    <w:p>
      <w:pPr>
        <w:pStyle w:val="ad"/>
        <w:rPr>
          <w:rFonts w:ascii="Arial" w:eastAsia="Yu Mincho" w:hAnsi="Arial"/>
          <w:bCs/>
          <w:sz w:val="16"/>
          <w:szCs w:val="16"/>
        </w:rPr>
      </w:pPr>
      <w:r>
        <w:rPr>
          <w:rFonts w:ascii="Arial" w:eastAsia="Yu Mincho" w:hAnsi="Arial"/>
          <w:b/>
          <w:bCs/>
          <w:sz w:val="16"/>
          <w:szCs w:val="16"/>
        </w:rPr>
        <w:t>[</w:t>
      </w:r>
      <w:r>
        <w:rPr>
          <w:rFonts w:cs="맑은 고딕" w:hint="eastAsia"/>
          <w:b/>
          <w:bCs/>
          <w:sz w:val="16"/>
          <w:szCs w:val="16"/>
        </w:rPr>
        <w:t>일반적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주의</w:t>
      </w:r>
      <w:r>
        <w:rPr>
          <w:rFonts w:ascii="Arial" w:eastAsia="Yu Mincho" w:hAnsi="Arial"/>
          <w:b/>
          <w:bCs/>
          <w:sz w:val="16"/>
          <w:szCs w:val="16"/>
        </w:rPr>
        <w:t xml:space="preserve">] </w:t>
      </w:r>
      <w:r>
        <w:rPr>
          <w:rFonts w:ascii="Arial" w:eastAsia="Yu Mincho" w:hAnsi="Arial"/>
          <w:bCs/>
          <w:sz w:val="16"/>
          <w:szCs w:val="16"/>
        </w:rPr>
        <w:t xml:space="preserve">1) </w:t>
      </w:r>
      <w:r>
        <w:rPr>
          <w:rFonts w:cs="맑은 고딕" w:hint="eastAsia"/>
          <w:bCs/>
          <w:sz w:val="16"/>
          <w:szCs w:val="16"/>
        </w:rPr>
        <w:t>면역</w:t>
      </w:r>
      <w:r>
        <w:rPr>
          <w:rFonts w:ascii="Arial" w:eastAsia="Yu Mincho" w:hAnsi="Arial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매개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약물이상반응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ascii="Arial" w:eastAsia="Yu Mincho" w:hAnsi="Arial" w:hint="eastAsia"/>
          <w:b/>
          <w:bCs/>
          <w:sz w:val="16"/>
          <w:szCs w:val="16"/>
        </w:rPr>
        <w:t>①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면역</w:t>
      </w:r>
      <w:r>
        <w:rPr>
          <w:rFonts w:ascii="Arial" w:eastAsia="Yu Mincho" w:hAnsi="Arial"/>
          <w:b/>
          <w:bCs/>
          <w:sz w:val="16"/>
          <w:szCs w:val="16"/>
        </w:rPr>
        <w:t>-</w:t>
      </w:r>
      <w:r>
        <w:rPr>
          <w:rFonts w:cs="맑은 고딕" w:hint="eastAsia"/>
          <w:b/>
          <w:bCs/>
          <w:sz w:val="16"/>
          <w:szCs w:val="16"/>
        </w:rPr>
        <w:t>매개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폐염증</w:t>
      </w:r>
      <w:r>
        <w:rPr>
          <w:rFonts w:ascii="Arial" w:eastAsia="Yu Mincho" w:hAnsi="Arial"/>
          <w:b/>
          <w:bCs/>
          <w:sz w:val="16"/>
          <w:szCs w:val="16"/>
        </w:rPr>
        <w:t>: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치명적인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사례를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포함한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폐염증이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폐염증의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징후와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폐염증이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의심되면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방사선영상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검사를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실시한다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cs="맑은 고딕"/>
          <w:bCs/>
          <w:sz w:val="16"/>
          <w:szCs w:val="16"/>
        </w:rPr>
        <w:t>(2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이상의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폐염증의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프레드니손으로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초회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용량</w:t>
      </w:r>
      <w:r>
        <w:rPr>
          <w:rFonts w:cs="맑은 고딕"/>
          <w:bCs/>
          <w:sz w:val="16"/>
          <w:szCs w:val="16"/>
        </w:rPr>
        <w:t xml:space="preserve"> 1-2 mg/kg/day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양을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점감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cs="맑은 고딕"/>
          <w:bCs/>
          <w:sz w:val="16"/>
          <w:szCs w:val="16"/>
        </w:rPr>
        <w:t>(2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폐염증의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보류하며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중증</w:t>
      </w:r>
      <w:r>
        <w:rPr>
          <w:rFonts w:cs="맑은 고딕"/>
          <w:bCs/>
          <w:sz w:val="16"/>
          <w:szCs w:val="16"/>
        </w:rPr>
        <w:t>(3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), </w:t>
      </w:r>
      <w:r>
        <w:rPr>
          <w:rFonts w:cs="맑은 고딕" w:hint="eastAsia"/>
          <w:bCs/>
          <w:sz w:val="16"/>
          <w:szCs w:val="16"/>
        </w:rPr>
        <w:t>생명을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위협하는</w:t>
      </w:r>
      <w:r>
        <w:rPr>
          <w:rFonts w:cs="맑은 고딕"/>
          <w:bCs/>
          <w:sz w:val="16"/>
          <w:szCs w:val="16"/>
        </w:rPr>
        <w:t>(4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폐염증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재발성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cs="맑은 고딕"/>
          <w:bCs/>
          <w:sz w:val="16"/>
          <w:szCs w:val="16"/>
        </w:rPr>
        <w:t>(2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폐염증의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영구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ascii="Arial" w:eastAsia="Yu Mincho" w:hAnsi="Arial" w:hint="eastAsia"/>
          <w:b/>
          <w:bCs/>
          <w:sz w:val="16"/>
          <w:szCs w:val="16"/>
        </w:rPr>
        <w:t>②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면역</w:t>
      </w:r>
      <w:r>
        <w:rPr>
          <w:rFonts w:ascii="Arial" w:eastAsia="Yu Mincho" w:hAnsi="Arial"/>
          <w:b/>
          <w:bCs/>
          <w:sz w:val="16"/>
          <w:szCs w:val="16"/>
        </w:rPr>
        <w:t>-</w:t>
      </w:r>
      <w:r>
        <w:rPr>
          <w:rFonts w:cs="맑은 고딕" w:hint="eastAsia"/>
          <w:b/>
          <w:bCs/>
          <w:sz w:val="16"/>
          <w:szCs w:val="16"/>
        </w:rPr>
        <w:t>매개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결장염</w:t>
      </w:r>
      <w:r>
        <w:rPr>
          <w:rFonts w:ascii="Arial" w:eastAsia="Yu Mincho" w:hAnsi="Arial"/>
          <w:b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결장염이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결장염의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징후와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cs="맑은 고딕"/>
          <w:bCs/>
          <w:sz w:val="16"/>
          <w:szCs w:val="16"/>
        </w:rPr>
        <w:t>(2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이상의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결장염의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프레드니손으로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초회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용량</w:t>
      </w:r>
      <w:r>
        <w:rPr>
          <w:rFonts w:cs="맑은 고딕"/>
          <w:bCs/>
          <w:sz w:val="16"/>
          <w:szCs w:val="16"/>
        </w:rPr>
        <w:t xml:space="preserve"> 1-2 mg/kg/day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양을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점감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cs="맑은 고딕"/>
          <w:bCs/>
          <w:sz w:val="16"/>
          <w:szCs w:val="16"/>
        </w:rPr>
        <w:t>(2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중증</w:t>
      </w:r>
      <w:r>
        <w:rPr>
          <w:rFonts w:cs="맑은 고딕"/>
          <w:bCs/>
          <w:sz w:val="16"/>
          <w:szCs w:val="16"/>
        </w:rPr>
        <w:t>(3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결장염의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보류하며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생명을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위협하는</w:t>
      </w:r>
      <w:r>
        <w:rPr>
          <w:rFonts w:cs="맑은 고딕"/>
          <w:bCs/>
          <w:sz w:val="16"/>
          <w:szCs w:val="16"/>
        </w:rPr>
        <w:t>(4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결장염의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영구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ascii="Arial" w:eastAsia="Yu Mincho" w:hAnsi="Arial" w:hint="eastAsia"/>
          <w:b/>
          <w:bCs/>
          <w:sz w:val="16"/>
          <w:szCs w:val="16"/>
        </w:rPr>
        <w:t>③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면역</w:t>
      </w:r>
      <w:r>
        <w:rPr>
          <w:rFonts w:ascii="Arial" w:eastAsia="Yu Mincho" w:hAnsi="Arial"/>
          <w:b/>
          <w:bCs/>
          <w:sz w:val="16"/>
          <w:szCs w:val="16"/>
        </w:rPr>
        <w:t>-</w:t>
      </w:r>
      <w:r>
        <w:rPr>
          <w:rFonts w:cs="맑은 고딕" w:hint="eastAsia"/>
          <w:b/>
          <w:bCs/>
          <w:sz w:val="16"/>
          <w:szCs w:val="16"/>
        </w:rPr>
        <w:t>매개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간염</w:t>
      </w:r>
      <w:r>
        <w:rPr>
          <w:rFonts w:ascii="Arial" w:eastAsia="Yu Mincho" w:hAnsi="Arial"/>
          <w:b/>
          <w:bCs/>
          <w:sz w:val="16"/>
          <w:szCs w:val="16"/>
        </w:rPr>
        <w:t xml:space="preserve"> (</w:t>
      </w:r>
      <w:r>
        <w:rPr>
          <w:rFonts w:cs="맑은 고딕" w:hint="eastAsia"/>
          <w:b/>
          <w:bCs/>
          <w:sz w:val="16"/>
          <w:szCs w:val="16"/>
        </w:rPr>
        <w:t>이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약</w:t>
      </w:r>
      <w:r>
        <w:rPr>
          <w:rFonts w:ascii="Arial" w:eastAsia="Yu Mincho" w:hAnsi="Arial"/>
          <w:b/>
          <w:bCs/>
          <w:sz w:val="16"/>
          <w:szCs w:val="16"/>
        </w:rPr>
        <w:t xml:space="preserve">) </w:t>
      </w:r>
      <w:r>
        <w:rPr>
          <w:rFonts w:cs="맑은 고딕" w:hint="eastAsia"/>
          <w:b/>
          <w:bCs/>
          <w:sz w:val="16"/>
          <w:szCs w:val="16"/>
        </w:rPr>
        <w:t>및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간독성</w:t>
      </w:r>
      <w:r>
        <w:rPr>
          <w:rFonts w:ascii="Arial" w:eastAsia="Yu Mincho" w:hAnsi="Arial"/>
          <w:b/>
          <w:bCs/>
          <w:sz w:val="16"/>
          <w:szCs w:val="16"/>
        </w:rPr>
        <w:t xml:space="preserve"> (</w:t>
      </w:r>
      <w:r>
        <w:rPr>
          <w:rFonts w:cs="맑은 고딕" w:hint="eastAsia"/>
          <w:b/>
          <w:bCs/>
          <w:sz w:val="16"/>
          <w:szCs w:val="16"/>
        </w:rPr>
        <w:t>이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약과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엑시티닙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병용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요법</w:t>
      </w:r>
      <w:r>
        <w:rPr>
          <w:rFonts w:ascii="Arial" w:eastAsia="Yu Mincho" w:hAnsi="Arial"/>
          <w:b/>
          <w:bCs/>
          <w:sz w:val="16"/>
          <w:szCs w:val="16"/>
        </w:rPr>
        <w:t xml:space="preserve">): </w:t>
      </w:r>
      <w:r>
        <w:rPr>
          <w:rFonts w:cs="맑은 고딕" w:hint="eastAsia"/>
          <w:bCs/>
          <w:sz w:val="16"/>
          <w:szCs w:val="16"/>
        </w:rPr>
        <w:t>면역</w:t>
      </w:r>
      <w:r>
        <w:rPr>
          <w:rFonts w:ascii="Arial" w:eastAsia="Yu Mincho" w:hAnsi="Arial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매개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간염이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기능의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변화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치료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시작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시점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치료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기간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정기적으로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실시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평가를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토대로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필요한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실시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코르티코스테로이드를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프레드니손으로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초회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용량을</w:t>
      </w:r>
      <w:r>
        <w:rPr>
          <w:rFonts w:cs="맑은 고딕"/>
          <w:bCs/>
          <w:sz w:val="16"/>
          <w:szCs w:val="16"/>
        </w:rPr>
        <w:t xml:space="preserve"> 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0.5-1 mg/kg/day, 3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1-2 mg/kg/day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양을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점감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효소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상승의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중증도에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따라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중단한다</w:t>
      </w:r>
      <w:r>
        <w:rPr>
          <w:rFonts w:cs="맑은 고딕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엑시티닙과의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병용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간독성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단독투여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비교하여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엑시티닙의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병용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예상되었던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발생률보다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높은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빈도의</w:t>
      </w:r>
      <w:r>
        <w:rPr>
          <w:rFonts w:cs="맑은 고딕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4</w:t>
      </w:r>
      <w:r>
        <w:rPr>
          <w:rFonts w:cs="맑은 고딕" w:hint="eastAsia"/>
          <w:bCs/>
          <w:sz w:val="16"/>
          <w:szCs w:val="16"/>
        </w:rPr>
        <w:t>등급의</w:t>
      </w:r>
      <w:r>
        <w:rPr>
          <w:rFonts w:cs="맑은 고딕"/>
          <w:bCs/>
          <w:sz w:val="16"/>
          <w:szCs w:val="16"/>
        </w:rPr>
        <w:t xml:space="preserve"> ALT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AST </w:t>
      </w:r>
      <w:r>
        <w:rPr>
          <w:rFonts w:cs="맑은 고딕" w:hint="eastAsia"/>
          <w:bCs/>
          <w:sz w:val="16"/>
          <w:szCs w:val="16"/>
        </w:rPr>
        <w:t>상승과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같은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간독성이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발생할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치료를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시작하기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치료하는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동안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정기적으로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효소를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단독요법으로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때에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비해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효소를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자주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것을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고려한다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효소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상승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엑시티닙의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일시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중단하고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필요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고려한다</w:t>
      </w:r>
      <w:r>
        <w:rPr>
          <w:rFonts w:cs="맑은 고딕"/>
          <w:bCs/>
          <w:sz w:val="16"/>
          <w:szCs w:val="16"/>
        </w:rPr>
        <w:t xml:space="preserve"> (</w:t>
      </w:r>
      <w:r>
        <w:rPr>
          <w:rFonts w:cs="맑은 고딕" w:hint="eastAsia"/>
          <w:bCs/>
          <w:sz w:val="16"/>
          <w:szCs w:val="16"/>
        </w:rPr>
        <w:t>용법용량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참고</w:t>
      </w:r>
      <w:r>
        <w:rPr>
          <w:rFonts w:cs="맑은 고딕"/>
          <w:bCs/>
          <w:sz w:val="16"/>
          <w:szCs w:val="16"/>
        </w:rPr>
        <w:t>).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엑시티닙의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병용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</w:t>
      </w:r>
      <w:r>
        <w:rPr>
          <w:rFonts w:cs="맑은 고딕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4</w:t>
      </w:r>
      <w:r>
        <w:rPr>
          <w:rFonts w:cs="맑은 고딕" w:hint="eastAsia"/>
          <w:bCs/>
          <w:sz w:val="16"/>
          <w:szCs w:val="16"/>
        </w:rPr>
        <w:t>등급의</w:t>
      </w:r>
      <w:r>
        <w:rPr>
          <w:rFonts w:cs="맑은 고딕"/>
          <w:bCs/>
          <w:sz w:val="16"/>
          <w:szCs w:val="16"/>
        </w:rPr>
        <w:t xml:space="preserve"> ALT </w:t>
      </w:r>
      <w:r>
        <w:rPr>
          <w:rFonts w:cs="맑은 고딕" w:hint="eastAsia"/>
          <w:bCs/>
          <w:sz w:val="16"/>
          <w:szCs w:val="16"/>
        </w:rPr>
        <w:t>증가</w:t>
      </w:r>
      <w:r>
        <w:rPr>
          <w:rFonts w:cs="맑은 고딕"/>
          <w:bCs/>
          <w:sz w:val="16"/>
          <w:szCs w:val="16"/>
        </w:rPr>
        <w:t xml:space="preserve">(20%)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AST </w:t>
      </w:r>
      <w:r>
        <w:rPr>
          <w:rFonts w:cs="맑은 고딕" w:hint="eastAsia"/>
          <w:bCs/>
          <w:sz w:val="16"/>
          <w:szCs w:val="16"/>
        </w:rPr>
        <w:t>증가</w:t>
      </w:r>
      <w:r>
        <w:rPr>
          <w:rFonts w:cs="맑은 고딕"/>
          <w:bCs/>
          <w:sz w:val="16"/>
          <w:szCs w:val="16"/>
        </w:rPr>
        <w:t>(13%)</w:t>
      </w:r>
      <w:r>
        <w:rPr>
          <w:rFonts w:cs="맑은 고딕" w:hint="eastAsia"/>
          <w:bCs/>
          <w:sz w:val="16"/>
          <w:szCs w:val="16"/>
        </w:rPr>
        <w:t>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ALT </w:t>
      </w:r>
      <w:r>
        <w:rPr>
          <w:rFonts w:cs="맑은 고딕" w:hint="eastAsia"/>
          <w:bCs/>
          <w:sz w:val="16"/>
          <w:szCs w:val="16"/>
        </w:rPr>
        <w:t>증가가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cs="맑은 고딕"/>
          <w:bCs/>
          <w:sz w:val="16"/>
          <w:szCs w:val="16"/>
        </w:rPr>
        <w:t xml:space="preserve"> 2.3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cs="맑은 고딕"/>
          <w:bCs/>
          <w:sz w:val="16"/>
          <w:szCs w:val="16"/>
        </w:rPr>
        <w:t>: 7</w:t>
      </w:r>
      <w:r>
        <w:rPr>
          <w:rFonts w:cs="맑은 고딕" w:hint="eastAsia"/>
          <w:bCs/>
          <w:sz w:val="16"/>
          <w:szCs w:val="16"/>
        </w:rPr>
        <w:t>일</w:t>
      </w:r>
      <w:r>
        <w:rPr>
          <w:rFonts w:cs="맑은 고딕"/>
          <w:bCs/>
          <w:sz w:val="16"/>
          <w:szCs w:val="16"/>
        </w:rPr>
        <w:t xml:space="preserve"> ~ 19.8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cs="맑은 고딕"/>
          <w:bCs/>
          <w:sz w:val="16"/>
          <w:szCs w:val="16"/>
        </w:rPr>
        <w:t xml:space="preserve">. ALT </w:t>
      </w:r>
      <w:r>
        <w:rPr>
          <w:rFonts w:cs="맑은 고딕" w:hint="eastAsia"/>
          <w:bCs/>
          <w:sz w:val="16"/>
          <w:szCs w:val="16"/>
        </w:rPr>
        <w:t>증가인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환자들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59%</w:t>
      </w:r>
      <w:r>
        <w:rPr>
          <w:rFonts w:cs="맑은 고딕" w:hint="eastAsia"/>
          <w:bCs/>
          <w:sz w:val="16"/>
          <w:szCs w:val="16"/>
        </w:rPr>
        <w:t>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투여받았다</w:t>
      </w:r>
      <w:r>
        <w:rPr>
          <w:rFonts w:cs="맑은 고딕"/>
          <w:bCs/>
          <w:sz w:val="16"/>
          <w:szCs w:val="16"/>
        </w:rPr>
        <w:t>. ALT</w:t>
      </w:r>
      <w:r>
        <w:rPr>
          <w:rFonts w:cs="맑은 고딕" w:hint="eastAsia"/>
          <w:bCs/>
          <w:sz w:val="16"/>
          <w:szCs w:val="16"/>
        </w:rPr>
        <w:t>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정상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상한치의</w:t>
      </w:r>
      <w:r>
        <w:rPr>
          <w:rFonts w:cs="맑은 고딕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환자들</w:t>
      </w:r>
      <w:r>
        <w:rPr>
          <w:rFonts w:cs="맑은 고딕"/>
          <w:bCs/>
          <w:sz w:val="16"/>
          <w:szCs w:val="16"/>
        </w:rPr>
        <w:t>(2~4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, n=116)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94%</w:t>
      </w:r>
      <w:r>
        <w:rPr>
          <w:rFonts w:cs="맑은 고딕" w:hint="eastAsia"/>
          <w:bCs/>
          <w:sz w:val="16"/>
          <w:szCs w:val="16"/>
        </w:rPr>
        <w:t>에서</w:t>
      </w:r>
      <w:r>
        <w:rPr>
          <w:rFonts w:cs="맑은 고딕"/>
          <w:bCs/>
          <w:sz w:val="16"/>
          <w:szCs w:val="16"/>
        </w:rPr>
        <w:t xml:space="preserve"> ALT</w:t>
      </w:r>
      <w:r>
        <w:rPr>
          <w:rFonts w:cs="맑은 고딕" w:hint="eastAsia"/>
          <w:bCs/>
          <w:sz w:val="16"/>
          <w:szCs w:val="16"/>
        </w:rPr>
        <w:t>가</w:t>
      </w:r>
      <w:r>
        <w:rPr>
          <w:rFonts w:cs="맑은 고딕"/>
          <w:bCs/>
          <w:sz w:val="16"/>
          <w:szCs w:val="16"/>
        </w:rPr>
        <w:t xml:space="preserve"> 0~1</w:t>
      </w:r>
      <w:r>
        <w:rPr>
          <w:rFonts w:cs="맑은 고딕" w:hint="eastAsia"/>
          <w:bCs/>
          <w:sz w:val="16"/>
          <w:szCs w:val="16"/>
        </w:rPr>
        <w:t>등급으로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회복되었다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(3%)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엑시티닙</w:t>
      </w:r>
      <w:r>
        <w:rPr>
          <w:rFonts w:cs="맑은 고딕"/>
          <w:bCs/>
          <w:sz w:val="16"/>
          <w:szCs w:val="16"/>
        </w:rPr>
        <w:t xml:space="preserve">(31%) </w:t>
      </w:r>
      <w:r>
        <w:rPr>
          <w:rFonts w:cs="맑은 고딕" w:hint="eastAsia"/>
          <w:bCs/>
          <w:sz w:val="16"/>
          <w:szCs w:val="16"/>
        </w:rPr>
        <w:t>단독요법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병용요법</w:t>
      </w:r>
      <w:r>
        <w:rPr>
          <w:rFonts w:cs="맑은 고딕"/>
          <w:bCs/>
          <w:sz w:val="16"/>
          <w:szCs w:val="16"/>
        </w:rPr>
        <w:t>(50%)</w:t>
      </w:r>
      <w:r>
        <w:rPr>
          <w:rFonts w:cs="맑은 고딕" w:hint="eastAsia"/>
          <w:bCs/>
          <w:sz w:val="16"/>
          <w:szCs w:val="16"/>
        </w:rPr>
        <w:t>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재투여한</w:t>
      </w:r>
      <w:r>
        <w:rPr>
          <w:rFonts w:cs="맑은 고딕"/>
          <w:bCs/>
          <w:sz w:val="16"/>
          <w:szCs w:val="16"/>
        </w:rPr>
        <w:t xml:space="preserve"> 92</w:t>
      </w:r>
      <w:r>
        <w:rPr>
          <w:rFonts w:cs="맑은 고딕" w:hint="eastAsia"/>
          <w:bCs/>
          <w:sz w:val="16"/>
          <w:szCs w:val="16"/>
        </w:rPr>
        <w:t>명의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환자들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55%</w:t>
      </w:r>
      <w:r>
        <w:rPr>
          <w:rFonts w:cs="맑은 고딕" w:hint="eastAsia"/>
          <w:bCs/>
          <w:sz w:val="16"/>
          <w:szCs w:val="16"/>
        </w:rPr>
        <w:t>는</w:t>
      </w:r>
      <w:r>
        <w:rPr>
          <w:rFonts w:cs="맑은 고딕"/>
          <w:bCs/>
          <w:sz w:val="16"/>
          <w:szCs w:val="16"/>
        </w:rPr>
        <w:t xml:space="preserve"> ALT</w:t>
      </w:r>
      <w:r>
        <w:rPr>
          <w:rFonts w:cs="맑은 고딕" w:hint="eastAsia"/>
          <w:bCs/>
          <w:sz w:val="16"/>
          <w:szCs w:val="16"/>
        </w:rPr>
        <w:t>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정상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상한치의</w:t>
      </w:r>
      <w:r>
        <w:rPr>
          <w:rFonts w:cs="맑은 고딕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초과로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상승하는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재발을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보이지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않았다</w:t>
      </w:r>
      <w:r>
        <w:rPr>
          <w:rFonts w:cs="맑은 고딕"/>
          <w:bCs/>
          <w:sz w:val="16"/>
          <w:szCs w:val="16"/>
        </w:rPr>
        <w:t>.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ascii="Arial" w:eastAsia="Yu Mincho" w:hAnsi="Arial" w:hint="eastAsia"/>
          <w:b/>
          <w:bCs/>
          <w:sz w:val="16"/>
          <w:szCs w:val="16"/>
        </w:rPr>
        <w:t>④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면역</w:t>
      </w:r>
      <w:r>
        <w:rPr>
          <w:rFonts w:ascii="Arial" w:eastAsia="Yu Mincho" w:hAnsi="Arial"/>
          <w:b/>
          <w:bCs/>
          <w:sz w:val="16"/>
          <w:szCs w:val="16"/>
        </w:rPr>
        <w:t>-</w:t>
      </w:r>
      <w:r>
        <w:rPr>
          <w:rFonts w:cs="맑은 고딕" w:hint="eastAsia"/>
          <w:b/>
          <w:bCs/>
          <w:sz w:val="16"/>
          <w:szCs w:val="16"/>
        </w:rPr>
        <w:t>매개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신장염</w:t>
      </w:r>
      <w:r>
        <w:rPr>
          <w:rFonts w:ascii="Arial" w:eastAsia="Yu Mincho" w:hAnsi="Arial"/>
          <w:b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신장염이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신기능의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변화에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cs="맑은 고딕"/>
          <w:bCs/>
          <w:sz w:val="16"/>
          <w:szCs w:val="16"/>
        </w:rPr>
        <w:t>(2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이상의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신장염의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프레드니손으로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초회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용량</w:t>
      </w:r>
      <w:r>
        <w:rPr>
          <w:rFonts w:cs="맑은 고딕"/>
          <w:bCs/>
          <w:sz w:val="16"/>
          <w:szCs w:val="16"/>
        </w:rPr>
        <w:t xml:space="preserve"> 1-2 mg/kg/day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상응하는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양을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점감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cs="맑은 고딕"/>
          <w:bCs/>
          <w:sz w:val="16"/>
          <w:szCs w:val="16"/>
        </w:rPr>
        <w:t>(2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신장염의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보류하며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중증</w:t>
      </w:r>
      <w:r>
        <w:rPr>
          <w:rFonts w:cs="맑은 고딕"/>
          <w:bCs/>
          <w:sz w:val="16"/>
          <w:szCs w:val="16"/>
        </w:rPr>
        <w:t>(3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내지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생명을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위협하는</w:t>
      </w:r>
      <w:r>
        <w:rPr>
          <w:rFonts w:cs="맑은 고딕"/>
          <w:bCs/>
          <w:sz w:val="16"/>
          <w:szCs w:val="16"/>
        </w:rPr>
        <w:t>(4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신장염의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영구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중단한다</w:t>
      </w:r>
      <w:r>
        <w:rPr>
          <w:rFonts w:cs="맑은 고딕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ascii="Arial" w:eastAsia="Yu Mincho" w:hAnsi="Arial" w:hint="eastAsia"/>
          <w:b/>
          <w:bCs/>
          <w:sz w:val="16"/>
          <w:szCs w:val="16"/>
        </w:rPr>
        <w:t>⑤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면역</w:t>
      </w:r>
      <w:r>
        <w:rPr>
          <w:rFonts w:ascii="Arial" w:eastAsia="Yu Mincho" w:hAnsi="Arial"/>
          <w:b/>
          <w:bCs/>
          <w:sz w:val="16"/>
          <w:szCs w:val="16"/>
        </w:rPr>
        <w:t>-</w:t>
      </w:r>
      <w:r>
        <w:rPr>
          <w:rFonts w:cs="맑은 고딕" w:hint="eastAsia"/>
          <w:b/>
          <w:bCs/>
          <w:sz w:val="16"/>
          <w:szCs w:val="16"/>
        </w:rPr>
        <w:t>매개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내분비병증</w:t>
      </w:r>
      <w:r>
        <w:rPr>
          <w:rFonts w:ascii="Arial" w:eastAsia="Yu Mincho" w:hAnsi="Arial"/>
          <w:b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부전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원발성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속발성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뇌하수체염도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부신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뇌하수체염</w:t>
      </w:r>
      <w:r>
        <w:rPr>
          <w:rFonts w:cs="맑은 고딕"/>
          <w:bCs/>
          <w:sz w:val="16"/>
          <w:szCs w:val="16"/>
        </w:rPr>
        <w:t xml:space="preserve"> (</w:t>
      </w:r>
      <w:r>
        <w:rPr>
          <w:rFonts w:cs="맑은 고딕" w:hint="eastAsia"/>
          <w:bCs/>
          <w:sz w:val="16"/>
          <w:szCs w:val="16"/>
        </w:rPr>
        <w:t>뇌하수체기능저하증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포함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징후와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코르티코스테로이드를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임상적으로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필요한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다른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호르몬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대체요법을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실시한다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cs="맑은 고딕"/>
          <w:bCs/>
          <w:sz w:val="16"/>
          <w:szCs w:val="16"/>
        </w:rPr>
        <w:t>(2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부신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뇌하수체염의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보류하며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중증</w:t>
      </w:r>
      <w:r>
        <w:rPr>
          <w:rFonts w:cs="맑은 고딕"/>
          <w:bCs/>
          <w:sz w:val="16"/>
          <w:szCs w:val="16"/>
        </w:rPr>
        <w:t>(3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내지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생명을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위협하는</w:t>
      </w:r>
      <w:r>
        <w:rPr>
          <w:rFonts w:cs="맑은 고딕"/>
          <w:bCs/>
          <w:sz w:val="16"/>
          <w:szCs w:val="16"/>
        </w:rPr>
        <w:t>(4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부신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부전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뇌하수체염의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당뇨병성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케토산증을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포함하는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제</w:t>
      </w:r>
      <w:r>
        <w:rPr>
          <w:rFonts w:cs="맑은 고딕"/>
          <w:bCs/>
          <w:sz w:val="16"/>
          <w:szCs w:val="16"/>
        </w:rPr>
        <w:t>1</w:t>
      </w:r>
      <w:r>
        <w:rPr>
          <w:rFonts w:cs="맑은 고딕" w:hint="eastAsia"/>
          <w:bCs/>
          <w:sz w:val="16"/>
          <w:szCs w:val="16"/>
        </w:rPr>
        <w:t>형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당뇨병이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고혈당증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다른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당뇨병의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징후와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제</w:t>
      </w:r>
      <w:r>
        <w:rPr>
          <w:rFonts w:cs="맑은 고딕"/>
          <w:bCs/>
          <w:sz w:val="16"/>
          <w:szCs w:val="16"/>
        </w:rPr>
        <w:t>1</w:t>
      </w:r>
      <w:r>
        <w:rPr>
          <w:rFonts w:cs="맑은 고딕" w:hint="eastAsia"/>
          <w:bCs/>
          <w:sz w:val="16"/>
          <w:szCs w:val="16"/>
        </w:rPr>
        <w:t>형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당뇨병의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인슐린을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고혈당증의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대사조절에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도달할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때까지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보류한다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갑상선기능항진증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갑상선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저하증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갑상선염을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포함하는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갑상선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장애가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보고되었으며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언제라도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발생할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그러므로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갑상선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기능의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변화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치료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시작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시점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치료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기간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정기적으로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평가를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토대로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필요한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갑상선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장애의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임상적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징후와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갑상선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저하증의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호르몬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대체요법을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실시한다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갑상선기능항진증은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티오나마이</w:t>
      </w:r>
      <w:r>
        <w:rPr>
          <w:rFonts w:cs="맑은 고딕" w:hint="eastAsia"/>
          <w:bCs/>
          <w:sz w:val="16"/>
          <w:szCs w:val="16"/>
        </w:rPr>
        <w:t>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베타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차단제로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적절히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관리한다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중증</w:t>
      </w:r>
      <w:r>
        <w:rPr>
          <w:rFonts w:cs="맑은 고딕"/>
          <w:bCs/>
          <w:sz w:val="16"/>
          <w:szCs w:val="16"/>
        </w:rPr>
        <w:t>(3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생명을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위협하는</w:t>
      </w:r>
      <w:r>
        <w:rPr>
          <w:rFonts w:cs="맑은 고딕"/>
          <w:bCs/>
          <w:sz w:val="16"/>
          <w:szCs w:val="16"/>
        </w:rPr>
        <w:t>(4</w:t>
      </w:r>
      <w:r>
        <w:rPr>
          <w:rFonts w:cs="맑은 고딕" w:hint="eastAsia"/>
          <w:bCs/>
          <w:sz w:val="16"/>
          <w:szCs w:val="16"/>
        </w:rPr>
        <w:t>등급</w:t>
      </w:r>
      <w:r>
        <w:rPr>
          <w:rFonts w:cs="맑은 고딕"/>
          <w:bCs/>
          <w:sz w:val="16"/>
          <w:szCs w:val="16"/>
        </w:rPr>
        <w:t xml:space="preserve">) </w:t>
      </w:r>
      <w:r>
        <w:rPr>
          <w:rFonts w:cs="맑은 고딕" w:hint="eastAsia"/>
          <w:bCs/>
          <w:sz w:val="16"/>
          <w:szCs w:val="16"/>
        </w:rPr>
        <w:t>갑상선기능항진증의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일시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영구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중단한다</w:t>
      </w:r>
      <w:r>
        <w:rPr>
          <w:rFonts w:cs="맑은 고딕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ascii="Arial" w:eastAsia="Yu Mincho" w:hAnsi="Arial" w:hint="eastAsia"/>
          <w:b/>
          <w:bCs/>
          <w:sz w:val="16"/>
          <w:szCs w:val="16"/>
        </w:rPr>
        <w:t>⑥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중증의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피부반응</w:t>
      </w:r>
      <w:r>
        <w:rPr>
          <w:rFonts w:ascii="Arial" w:eastAsia="Yu Mincho" w:hAnsi="Arial"/>
          <w:b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면역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매개의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피부반응이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피부반응이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의심되면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모니터링하고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다른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원인들을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배제한다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약물이상반응의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중증도에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따라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영구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투여한다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용법용량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참고</w:t>
      </w:r>
      <w:r>
        <w:rPr>
          <w:rFonts w:cs="맑은 고딕"/>
          <w:bCs/>
          <w:sz w:val="16"/>
          <w:szCs w:val="16"/>
        </w:rPr>
        <w:t>).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스티븐스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존슨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증후군</w:t>
      </w:r>
      <w:r>
        <w:rPr>
          <w:rFonts w:cs="맑은 고딕"/>
          <w:bCs/>
          <w:sz w:val="16"/>
          <w:szCs w:val="16"/>
        </w:rPr>
        <w:t>(SJS)</w:t>
      </w:r>
      <w:r>
        <w:rPr>
          <w:rFonts w:cs="맑은 고딕" w:hint="eastAsia"/>
          <w:bCs/>
          <w:sz w:val="16"/>
          <w:szCs w:val="16"/>
        </w:rPr>
        <w:t>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독성표피괴사융해증</w:t>
      </w:r>
      <w:r>
        <w:rPr>
          <w:rFonts w:cs="맑은 고딕"/>
          <w:bCs/>
          <w:sz w:val="16"/>
          <w:szCs w:val="16"/>
        </w:rPr>
        <w:t>(TEN)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보고되었으며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일부는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치명적인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경과를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보였다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스티븐스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존슨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증후군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독성표피괴사융해증의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징후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증상이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있으면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보류하고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보다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전문적인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평가와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치료를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기관에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위탁한다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만약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스티븐스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존슨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증후군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독성표피괴사융해증이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확진되면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영구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중단한다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용법용량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참고</w:t>
      </w:r>
      <w:r>
        <w:rPr>
          <w:rFonts w:cs="맑은 고딕"/>
          <w:bCs/>
          <w:sz w:val="16"/>
          <w:szCs w:val="16"/>
        </w:rPr>
        <w:t>).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ascii="Arial" w:eastAsia="Yu Mincho" w:hAnsi="Arial" w:hint="eastAsia"/>
          <w:b/>
          <w:bCs/>
          <w:sz w:val="16"/>
          <w:szCs w:val="16"/>
        </w:rPr>
        <w:t>⑦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기타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면역</w:t>
      </w:r>
      <w:r>
        <w:rPr>
          <w:rFonts w:ascii="Arial" w:eastAsia="Yu Mincho" w:hAnsi="Arial"/>
          <w:b/>
          <w:bCs/>
          <w:sz w:val="16"/>
          <w:szCs w:val="16"/>
        </w:rPr>
        <w:t>-</w:t>
      </w:r>
      <w:r>
        <w:rPr>
          <w:rFonts w:cs="맑은 고딕" w:hint="eastAsia"/>
          <w:b/>
          <w:bCs/>
          <w:sz w:val="16"/>
          <w:szCs w:val="16"/>
        </w:rPr>
        <w:t>매개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약물이상반응</w:t>
      </w:r>
      <w:r>
        <w:rPr>
          <w:rFonts w:ascii="Arial" w:eastAsia="Yu Mincho" w:hAnsi="Arial"/>
          <w:b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투여받은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</w:t>
      </w:r>
      <w:r>
        <w:rPr>
          <w:rFonts w:cs="맑은 고딕"/>
          <w:bCs/>
          <w:sz w:val="16"/>
          <w:szCs w:val="16"/>
        </w:rPr>
        <w:t xml:space="preserve"> 2799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1% </w:t>
      </w:r>
      <w:r>
        <w:rPr>
          <w:rFonts w:cs="맑은 고딕" w:hint="eastAsia"/>
          <w:bCs/>
          <w:sz w:val="16"/>
          <w:szCs w:val="16"/>
        </w:rPr>
        <w:t>미만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별도의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표시가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없는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다음의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임상적으로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중요한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면역관련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약물이상반응이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확인되었다</w:t>
      </w:r>
      <w:r>
        <w:rPr>
          <w:rFonts w:cs="맑은 고딕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관절염</w:t>
      </w:r>
      <w:r>
        <w:rPr>
          <w:rFonts w:cs="맑은 고딕"/>
          <w:bCs/>
          <w:sz w:val="16"/>
          <w:szCs w:val="16"/>
        </w:rPr>
        <w:t xml:space="preserve">(1.5%), </w:t>
      </w:r>
      <w:r>
        <w:rPr>
          <w:rFonts w:cs="맑은 고딕" w:hint="eastAsia"/>
          <w:bCs/>
          <w:sz w:val="16"/>
          <w:szCs w:val="16"/>
        </w:rPr>
        <w:t>포도막염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근염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길랑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바레증후군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중증근무력증</w:t>
      </w:r>
      <w:r>
        <w:rPr>
          <w:rFonts w:cs="맑은 고딕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악화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포함</w:t>
      </w:r>
      <w:r>
        <w:rPr>
          <w:rFonts w:cs="맑은 고딕"/>
          <w:bCs/>
          <w:sz w:val="16"/>
          <w:szCs w:val="16"/>
        </w:rPr>
        <w:t xml:space="preserve">), </w:t>
      </w:r>
      <w:r>
        <w:rPr>
          <w:rFonts w:cs="맑은 고딕" w:hint="eastAsia"/>
          <w:bCs/>
          <w:sz w:val="16"/>
          <w:szCs w:val="16"/>
        </w:rPr>
        <w:t>혈관염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췌장염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용혈성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빈혈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사르코이드증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뇌염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척수염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다음은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다른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임상시험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심근염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면역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매개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약물이상반응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일부는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중증이었으며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임상시험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>.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ascii="Arial" w:eastAsia="Yu Mincho" w:hAnsi="Arial" w:hint="eastAsia"/>
          <w:b/>
          <w:bCs/>
          <w:sz w:val="16"/>
          <w:szCs w:val="16"/>
        </w:rPr>
        <w:t>⑧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이식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관련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약물이상반응</w:t>
      </w:r>
      <w:r>
        <w:rPr>
          <w:rFonts w:ascii="Arial" w:eastAsia="Yu Mincho" w:hAnsi="Arial"/>
          <w:b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시판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투여받은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고형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장기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거부가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고형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장기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거부의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위험성을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증가시킬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이러한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따른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유익성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거부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가능성에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따른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위험성을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고려해야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투여받은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동종이형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조혈모세포이식수술</w:t>
      </w:r>
      <w:r>
        <w:rPr>
          <w:rFonts w:cs="맑은 고딕"/>
          <w:bCs/>
          <w:sz w:val="16"/>
          <w:szCs w:val="16"/>
        </w:rPr>
        <w:t xml:space="preserve">(HSCT) </w:t>
      </w:r>
      <w:r>
        <w:rPr>
          <w:rFonts w:cs="맑은 고딕" w:hint="eastAsia"/>
          <w:bCs/>
          <w:sz w:val="16"/>
          <w:szCs w:val="16"/>
        </w:rPr>
        <w:t>이력이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치명적인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이식편대숙주질환</w:t>
      </w:r>
      <w:r>
        <w:rPr>
          <w:rFonts w:cs="맑은 고딕"/>
          <w:bCs/>
          <w:sz w:val="16"/>
          <w:szCs w:val="16"/>
        </w:rPr>
        <w:t>(GVHD)</w:t>
      </w:r>
      <w:r>
        <w:rPr>
          <w:rFonts w:cs="맑은 고딕" w:hint="eastAsia"/>
          <w:bCs/>
          <w:sz w:val="16"/>
          <w:szCs w:val="16"/>
        </w:rPr>
        <w:t>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포함한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급성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이식편대숙주질환이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이식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이식편대숙주질환을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경험한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환자들은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이식편대숙주질환의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위험이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증가할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동종이형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조혈모세포이식수술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이력이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따른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유익성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이식편대숙주질환의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위험성을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고려해야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>.</w:t>
      </w:r>
      <w:r>
        <w:rPr>
          <w:rFonts w:ascii="Arial" w:eastAsia="Yu Mincho" w:hAnsi="Arial"/>
          <w:b/>
          <w:bCs/>
          <w:sz w:val="16"/>
          <w:szCs w:val="16"/>
        </w:rPr>
        <w:t xml:space="preserve"> [</w:t>
      </w:r>
      <w:r>
        <w:rPr>
          <w:rFonts w:cs="맑은 고딕" w:hint="eastAsia"/>
          <w:b/>
          <w:bCs/>
          <w:sz w:val="16"/>
          <w:szCs w:val="16"/>
        </w:rPr>
        <w:t>상호작용</w:t>
      </w:r>
      <w:r>
        <w:rPr>
          <w:rFonts w:ascii="Arial" w:eastAsia="Yu Mincho" w:hAnsi="Arial"/>
          <w:bCs/>
          <w:sz w:val="16"/>
          <w:szCs w:val="16"/>
        </w:rPr>
        <w:t xml:space="preserve">]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공식적인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약동학적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상호작용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연구는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수행된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없다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펨브롤리주맙은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혈액에서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이화작용을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통해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소실되므로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대사적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약물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상호작용은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예상되지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않는다</w:t>
      </w:r>
      <w:r>
        <w:rPr>
          <w:rFonts w:cs="맑은 고딕"/>
          <w:bCs/>
          <w:sz w:val="16"/>
          <w:szCs w:val="16"/>
        </w:rPr>
        <w:t>.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약력학적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활성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유효성이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저해될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가능성이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있으므로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시작하기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면역억제제의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피해야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하지만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시작한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이후에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면역</w:t>
      </w:r>
      <w:r>
        <w:rPr>
          <w:rFonts w:cs="맑은 고딕"/>
          <w:bCs/>
          <w:sz w:val="16"/>
          <w:szCs w:val="16"/>
        </w:rPr>
        <w:t>-</w:t>
      </w:r>
      <w:r>
        <w:rPr>
          <w:rFonts w:cs="맑은 고딕" w:hint="eastAsia"/>
          <w:bCs/>
          <w:sz w:val="16"/>
          <w:szCs w:val="16"/>
        </w:rPr>
        <w:t>매개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약물이상반응의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치료를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위해서는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면역억제제를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있다</w:t>
      </w:r>
      <w:r>
        <w:rPr>
          <w:rFonts w:cs="맑은 고딕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화학요법제와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병용하여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때</w:t>
      </w:r>
      <w:r>
        <w:rPr>
          <w:rFonts w:cs="맑은 고딕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예방적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항구토제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cs="맑은 고딕"/>
          <w:bCs/>
          <w:sz w:val="16"/>
          <w:szCs w:val="16"/>
        </w:rPr>
        <w:t>/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화학요법제와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관련된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약물이상반응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완화의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목적으로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코르티코스테로이드를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전치료로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사용할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</w:t>
      </w:r>
      <w:r>
        <w:rPr>
          <w:rFonts w:cs="맑은 고딕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있다</w:t>
      </w:r>
      <w:r>
        <w:rPr>
          <w:rFonts w:cs="맑은 고딕"/>
          <w:bCs/>
          <w:sz w:val="16"/>
          <w:szCs w:val="16"/>
        </w:rPr>
        <w:t>.</w:t>
      </w:r>
      <w:r>
        <w:rPr>
          <w:rFonts w:ascii="Arial" w:eastAsia="Yu Mincho" w:hAnsi="Arial"/>
          <w:b/>
          <w:bCs/>
          <w:sz w:val="16"/>
          <w:szCs w:val="16"/>
        </w:rPr>
        <w:t xml:space="preserve"> [</w:t>
      </w:r>
      <w:r>
        <w:rPr>
          <w:rFonts w:cs="맑은 고딕" w:hint="eastAsia"/>
          <w:b/>
          <w:bCs/>
          <w:sz w:val="16"/>
          <w:szCs w:val="16"/>
        </w:rPr>
        <w:t>임부</w:t>
      </w:r>
      <w:r>
        <w:rPr>
          <w:rFonts w:ascii="Arial" w:eastAsia="Yu Mincho" w:hAnsi="Arial"/>
          <w:b/>
          <w:bCs/>
          <w:sz w:val="16"/>
          <w:szCs w:val="16"/>
        </w:rPr>
        <w:t xml:space="preserve">, </w:t>
      </w:r>
      <w:r>
        <w:rPr>
          <w:rFonts w:cs="맑은 고딕" w:hint="eastAsia"/>
          <w:b/>
          <w:bCs/>
          <w:sz w:val="16"/>
          <w:szCs w:val="16"/>
        </w:rPr>
        <w:t>수유부</w:t>
      </w:r>
      <w:r>
        <w:rPr>
          <w:rFonts w:ascii="Arial" w:eastAsia="Yu Mincho" w:hAnsi="Arial"/>
          <w:b/>
          <w:bCs/>
          <w:sz w:val="16"/>
          <w:szCs w:val="16"/>
        </w:rPr>
        <w:t xml:space="preserve">, </w:t>
      </w:r>
      <w:r>
        <w:rPr>
          <w:rFonts w:cs="맑은 고딕" w:hint="eastAsia"/>
          <w:b/>
          <w:bCs/>
          <w:sz w:val="16"/>
          <w:szCs w:val="16"/>
        </w:rPr>
        <w:t>가임여성</w:t>
      </w:r>
      <w:r>
        <w:rPr>
          <w:rFonts w:ascii="Arial" w:eastAsia="Yu Mincho" w:hAnsi="Arial"/>
          <w:b/>
          <w:bCs/>
          <w:sz w:val="16"/>
          <w:szCs w:val="16"/>
        </w:rPr>
        <w:t xml:space="preserve">] </w:t>
      </w:r>
      <w:r>
        <w:rPr>
          <w:rFonts w:ascii="Arial" w:eastAsia="Yu Mincho" w:hAnsi="Arial"/>
          <w:bCs/>
          <w:sz w:val="16"/>
          <w:szCs w:val="16"/>
        </w:rPr>
        <w:t xml:space="preserve">1) </w:t>
      </w:r>
      <w:r>
        <w:rPr>
          <w:rFonts w:cs="맑은 고딕" w:hint="eastAsia"/>
          <w:bCs/>
          <w:sz w:val="16"/>
          <w:szCs w:val="16"/>
        </w:rPr>
        <w:t>임부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가임여성</w:t>
      </w:r>
      <w:r>
        <w:rPr>
          <w:rFonts w:ascii="Arial" w:eastAsia="Yu Mincho" w:hAnsi="Arial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관한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안전성은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확립되어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않으므로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임신하고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가능성이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여성에게는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않는다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임부에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관한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자료는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없다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비임상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생식독성시험은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수행되지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않았지만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설치류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연구에서는</w:t>
      </w:r>
      <w:r>
        <w:rPr>
          <w:rFonts w:ascii="Arial" w:eastAsia="Yu Mincho" w:hAnsi="Arial"/>
          <w:bCs/>
          <w:sz w:val="16"/>
          <w:szCs w:val="16"/>
        </w:rPr>
        <w:t xml:space="preserve"> PD-L1 </w:t>
      </w:r>
      <w:r>
        <w:rPr>
          <w:rFonts w:cs="맑은 고딕" w:hint="eastAsia"/>
          <w:bCs/>
          <w:sz w:val="16"/>
          <w:szCs w:val="16"/>
        </w:rPr>
        <w:t>신호전달을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차단하면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태아의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내성이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저해되어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태아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소실이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증가하는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것으로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증명되었다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작용기전에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의하여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임신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태아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소실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사산의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발생률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증가를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포함하여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태아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손상의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위험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가능성이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있음을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시사한다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인간</w:t>
      </w:r>
      <w:r>
        <w:rPr>
          <w:rFonts w:ascii="Arial" w:eastAsia="Yu Mincho" w:hAnsi="Arial"/>
          <w:bCs/>
          <w:sz w:val="16"/>
          <w:szCs w:val="16"/>
        </w:rPr>
        <w:t xml:space="preserve"> IgG4</w:t>
      </w:r>
      <w:r>
        <w:rPr>
          <w:rFonts w:cs="맑은 고딕" w:hint="eastAsia"/>
          <w:bCs/>
          <w:sz w:val="16"/>
          <w:szCs w:val="16"/>
        </w:rPr>
        <w:t>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태반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장벽을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통과하는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것으로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알려져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있으며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약은</w:t>
      </w:r>
      <w:r>
        <w:rPr>
          <w:rFonts w:ascii="Arial" w:eastAsia="Yu Mincho" w:hAnsi="Arial"/>
          <w:bCs/>
          <w:sz w:val="16"/>
          <w:szCs w:val="16"/>
        </w:rPr>
        <w:t xml:space="preserve"> IgG4</w:t>
      </w:r>
      <w:r>
        <w:rPr>
          <w:rFonts w:cs="맑은 고딕" w:hint="eastAsia"/>
          <w:bCs/>
          <w:sz w:val="16"/>
          <w:szCs w:val="16"/>
        </w:rPr>
        <w:t>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일종이므로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산모로부터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태아에게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이행될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가능성이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가임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여성은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치료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및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최종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최소</w:t>
      </w:r>
      <w:r>
        <w:rPr>
          <w:rFonts w:ascii="Arial" w:eastAsia="Yu Mincho" w:hAnsi="Arial"/>
          <w:bCs/>
          <w:sz w:val="16"/>
          <w:szCs w:val="16"/>
        </w:rPr>
        <w:t xml:space="preserve"> 4</w:t>
      </w:r>
      <w:r>
        <w:rPr>
          <w:rFonts w:cs="맑은 고딕" w:hint="eastAsia"/>
          <w:bCs/>
          <w:sz w:val="16"/>
          <w:szCs w:val="16"/>
        </w:rPr>
        <w:t>개월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동안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효과적인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피임법을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사용해야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ascii="Arial" w:eastAsia="Yu Mincho" w:hAnsi="Arial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ascii="Arial" w:eastAsia="Yu Mincho" w:hAnsi="Arial"/>
          <w:bCs/>
          <w:sz w:val="16"/>
          <w:szCs w:val="16"/>
        </w:rPr>
        <w:t xml:space="preserve">2) </w:t>
      </w:r>
      <w:r>
        <w:rPr>
          <w:rFonts w:cs="맑은 고딕" w:hint="eastAsia"/>
          <w:bCs/>
          <w:sz w:val="16"/>
          <w:szCs w:val="16"/>
        </w:rPr>
        <w:t>수유부</w:t>
      </w:r>
      <w:r>
        <w:rPr>
          <w:rFonts w:ascii="Arial" w:eastAsia="Yu Mincho" w:hAnsi="Arial"/>
          <w:bCs/>
          <w:sz w:val="16"/>
          <w:szCs w:val="16"/>
        </w:rPr>
        <w:t xml:space="preserve">: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사람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모유로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분비되는지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여부는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알려지지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않았다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인간</w:t>
      </w:r>
      <w:r>
        <w:rPr>
          <w:rFonts w:ascii="Arial" w:eastAsia="Yu Mincho" w:hAnsi="Arial"/>
          <w:bCs/>
          <w:sz w:val="16"/>
          <w:szCs w:val="16"/>
        </w:rPr>
        <w:t xml:space="preserve"> IgG</w:t>
      </w:r>
      <w:r>
        <w:rPr>
          <w:rFonts w:cs="맑은 고딕" w:hint="eastAsia"/>
          <w:bCs/>
          <w:sz w:val="16"/>
          <w:szCs w:val="16"/>
        </w:rPr>
        <w:t>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모유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이행되므로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수유부에게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경우에는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수유를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중단하도록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한다</w:t>
      </w:r>
      <w:r>
        <w:rPr>
          <w:rFonts w:ascii="Arial" w:eastAsia="Yu Mincho" w:hAnsi="Arial" w:hint="eastAsia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ascii="Arial" w:eastAsia="Yu Mincho" w:hAnsi="Arial"/>
          <w:b/>
          <w:bCs/>
          <w:sz w:val="16"/>
          <w:szCs w:val="16"/>
        </w:rPr>
        <w:t>[</w:t>
      </w:r>
      <w:r>
        <w:rPr>
          <w:rFonts w:cs="맑은 고딕" w:hint="eastAsia"/>
          <w:b/>
          <w:bCs/>
          <w:sz w:val="16"/>
          <w:szCs w:val="16"/>
        </w:rPr>
        <w:t>소아</w:t>
      </w:r>
      <w:r>
        <w:rPr>
          <w:rFonts w:ascii="Arial" w:eastAsia="Yu Mincho" w:hAnsi="Arial"/>
          <w:b/>
          <w:bCs/>
          <w:sz w:val="16"/>
          <w:szCs w:val="16"/>
        </w:rPr>
        <w:t>]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ascii="Arial" w:eastAsia="Yu Mincho" w:hAnsi="Arial"/>
          <w:bCs/>
          <w:sz w:val="16"/>
          <w:szCs w:val="16"/>
        </w:rPr>
        <w:t>KEYNOTE-051</w:t>
      </w:r>
      <w:r>
        <w:rPr>
          <w:rFonts w:cs="맑은 고딕" w:hint="eastAsia"/>
          <w:bCs/>
          <w:sz w:val="16"/>
          <w:szCs w:val="16"/>
        </w:rPr>
        <w:t>에서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진행성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흑색종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림프종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ascii="Arial" w:eastAsia="Yu Mincho" w:hAnsi="Arial"/>
          <w:bCs/>
          <w:sz w:val="16"/>
          <w:szCs w:val="16"/>
        </w:rPr>
        <w:t xml:space="preserve"> PD-L1 </w:t>
      </w:r>
      <w:r>
        <w:rPr>
          <w:rFonts w:cs="맑은 고딕" w:hint="eastAsia"/>
          <w:bCs/>
          <w:sz w:val="16"/>
          <w:szCs w:val="16"/>
        </w:rPr>
        <w:t>양성인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진행성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재발성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불응성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고형암을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지닌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소아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</w:t>
      </w:r>
      <w:r>
        <w:rPr>
          <w:rFonts w:ascii="Arial" w:eastAsia="Yu Mincho" w:hAnsi="Arial"/>
          <w:bCs/>
          <w:sz w:val="16"/>
          <w:szCs w:val="16"/>
        </w:rPr>
        <w:t xml:space="preserve"> 161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(6</w:t>
      </w:r>
      <w:r>
        <w:rPr>
          <w:rFonts w:cs="맑은 고딕" w:hint="eastAsia"/>
          <w:bCs/>
          <w:sz w:val="16"/>
          <w:szCs w:val="16"/>
        </w:rPr>
        <w:t>개월부터</w:t>
      </w:r>
      <w:r>
        <w:rPr>
          <w:rFonts w:ascii="Arial" w:eastAsia="Yu Mincho" w:hAnsi="Arial"/>
          <w:bCs/>
          <w:sz w:val="16"/>
          <w:szCs w:val="16"/>
        </w:rPr>
        <w:t xml:space="preserve"> 12</w:t>
      </w:r>
      <w:r>
        <w:rPr>
          <w:rFonts w:cs="맑은 고딕" w:hint="eastAsia"/>
          <w:bCs/>
          <w:sz w:val="16"/>
          <w:szCs w:val="16"/>
        </w:rPr>
        <w:t>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미만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어린이</w:t>
      </w:r>
      <w:r>
        <w:rPr>
          <w:rFonts w:ascii="Arial" w:eastAsia="Yu Mincho" w:hAnsi="Arial"/>
          <w:bCs/>
          <w:sz w:val="16"/>
          <w:szCs w:val="16"/>
        </w:rPr>
        <w:t xml:space="preserve"> 62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, 12</w:t>
      </w:r>
      <w:r>
        <w:rPr>
          <w:rFonts w:cs="맑은 고딕" w:hint="eastAsia"/>
          <w:bCs/>
          <w:sz w:val="16"/>
          <w:szCs w:val="16"/>
        </w:rPr>
        <w:t>세부터</w:t>
      </w:r>
      <w:r>
        <w:rPr>
          <w:rFonts w:ascii="Arial" w:eastAsia="Yu Mincho" w:hAnsi="Arial"/>
          <w:bCs/>
          <w:sz w:val="16"/>
          <w:szCs w:val="16"/>
        </w:rPr>
        <w:t xml:space="preserve"> 17</w:t>
      </w:r>
      <w:r>
        <w:rPr>
          <w:rFonts w:cs="맑은 고딕" w:hint="eastAsia"/>
          <w:bCs/>
          <w:sz w:val="16"/>
          <w:szCs w:val="16"/>
        </w:rPr>
        <w:t>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청소년</w:t>
      </w:r>
      <w:r>
        <w:rPr>
          <w:rFonts w:ascii="Arial" w:eastAsia="Yu Mincho" w:hAnsi="Arial"/>
          <w:bCs/>
          <w:sz w:val="16"/>
          <w:szCs w:val="16"/>
        </w:rPr>
        <w:t xml:space="preserve"> 99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에게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</w:t>
      </w:r>
      <w:r>
        <w:rPr>
          <w:rFonts w:ascii="Arial" w:eastAsia="Yu Mincho" w:hAnsi="Arial"/>
          <w:bCs/>
          <w:sz w:val="16"/>
          <w:szCs w:val="16"/>
        </w:rPr>
        <w:t xml:space="preserve"> 2 mg/kg</w:t>
      </w:r>
      <w:r>
        <w:rPr>
          <w:rFonts w:cs="맑은 고딕" w:hint="eastAsia"/>
          <w:bCs/>
          <w:sz w:val="16"/>
          <w:szCs w:val="16"/>
        </w:rPr>
        <w:t>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매</w:t>
      </w:r>
      <w:r>
        <w:rPr>
          <w:rFonts w:ascii="Arial" w:eastAsia="Yu Mincho" w:hAnsi="Arial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주마다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투여하였다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재발성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불응성인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전형적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호지킨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림프종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소아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환자는</w:t>
      </w:r>
      <w:r>
        <w:rPr>
          <w:rFonts w:ascii="Arial" w:eastAsia="Yu Mincho" w:hAnsi="Arial"/>
          <w:bCs/>
          <w:sz w:val="16"/>
          <w:szCs w:val="16"/>
        </w:rPr>
        <w:t xml:space="preserve"> 22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(11-17</w:t>
      </w:r>
      <w:r>
        <w:rPr>
          <w:rFonts w:cs="맑은 고딕" w:hint="eastAsia"/>
          <w:bCs/>
          <w:sz w:val="16"/>
          <w:szCs w:val="16"/>
        </w:rPr>
        <w:t>세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이었다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투여받은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횟수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중앙값은</w:t>
      </w:r>
      <w:r>
        <w:rPr>
          <w:rFonts w:ascii="Arial" w:eastAsia="Yu Mincho" w:hAnsi="Arial"/>
          <w:bCs/>
          <w:sz w:val="16"/>
          <w:szCs w:val="16"/>
        </w:rPr>
        <w:t xml:space="preserve"> 4</w:t>
      </w:r>
      <w:r>
        <w:rPr>
          <w:rFonts w:cs="맑은 고딕" w:hint="eastAsia"/>
          <w:bCs/>
          <w:sz w:val="16"/>
          <w:szCs w:val="16"/>
        </w:rPr>
        <w:t>회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범위</w:t>
      </w:r>
      <w:r>
        <w:rPr>
          <w:rFonts w:ascii="Arial" w:eastAsia="Yu Mincho" w:hAnsi="Arial"/>
          <w:bCs/>
          <w:sz w:val="16"/>
          <w:szCs w:val="16"/>
        </w:rPr>
        <w:t>: 1-35</w:t>
      </w:r>
      <w:r>
        <w:rPr>
          <w:rFonts w:cs="맑은 고딕" w:hint="eastAsia"/>
          <w:bCs/>
          <w:sz w:val="16"/>
          <w:szCs w:val="16"/>
        </w:rPr>
        <w:t>회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였고</w:t>
      </w:r>
      <w:r>
        <w:rPr>
          <w:rFonts w:ascii="Arial" w:eastAsia="Yu Mincho" w:hAnsi="Arial"/>
          <w:bCs/>
          <w:sz w:val="16"/>
          <w:szCs w:val="16"/>
        </w:rPr>
        <w:t>, 138</w:t>
      </w:r>
      <w:r>
        <w:rPr>
          <w:rFonts w:cs="맑은 고딕" w:hint="eastAsia"/>
          <w:bCs/>
          <w:sz w:val="16"/>
          <w:szCs w:val="16"/>
        </w:rPr>
        <w:t>명</w:t>
      </w:r>
      <w:r>
        <w:rPr>
          <w:rFonts w:ascii="Arial" w:eastAsia="Yu Mincho" w:hAnsi="Arial"/>
          <w:bCs/>
          <w:sz w:val="16"/>
          <w:szCs w:val="16"/>
        </w:rPr>
        <w:t>(86%)</w:t>
      </w:r>
      <w:r>
        <w:rPr>
          <w:rFonts w:cs="맑은 고딕" w:hint="eastAsia"/>
          <w:bCs/>
          <w:sz w:val="16"/>
          <w:szCs w:val="16"/>
        </w:rPr>
        <w:t>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환자들은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약을</w:t>
      </w:r>
      <w:r>
        <w:rPr>
          <w:rFonts w:ascii="Arial" w:eastAsia="Yu Mincho" w:hAnsi="Arial"/>
          <w:bCs/>
          <w:sz w:val="16"/>
          <w:szCs w:val="16"/>
        </w:rPr>
        <w:t xml:space="preserve"> 2</w:t>
      </w:r>
      <w:r>
        <w:rPr>
          <w:rFonts w:cs="맑은 고딕" w:hint="eastAsia"/>
          <w:bCs/>
          <w:sz w:val="16"/>
          <w:szCs w:val="16"/>
        </w:rPr>
        <w:t>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투여받았다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매</w:t>
      </w:r>
      <w:r>
        <w:rPr>
          <w:rFonts w:ascii="Arial" w:eastAsia="Yu Mincho" w:hAnsi="Arial"/>
          <w:bCs/>
          <w:sz w:val="16"/>
          <w:szCs w:val="16"/>
        </w:rPr>
        <w:t xml:space="preserve"> 3</w:t>
      </w:r>
      <w:r>
        <w:rPr>
          <w:rFonts w:cs="맑은 고딕" w:hint="eastAsia"/>
          <w:bCs/>
          <w:sz w:val="16"/>
          <w:szCs w:val="16"/>
        </w:rPr>
        <w:t>주마다</w:t>
      </w:r>
      <w:r>
        <w:rPr>
          <w:rFonts w:ascii="Arial" w:eastAsia="Yu Mincho" w:hAnsi="Arial"/>
          <w:bCs/>
          <w:sz w:val="16"/>
          <w:szCs w:val="16"/>
        </w:rPr>
        <w:t xml:space="preserve"> 2 mg/kg</w:t>
      </w:r>
      <w:r>
        <w:rPr>
          <w:rFonts w:cs="맑은 고딕" w:hint="eastAsia"/>
          <w:bCs/>
          <w:sz w:val="16"/>
          <w:szCs w:val="16"/>
        </w:rPr>
        <w:t>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소아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혈중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농도는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동일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요법으로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투여한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성인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유사하였다</w:t>
      </w:r>
      <w:r>
        <w:rPr>
          <w:rFonts w:ascii="Arial" w:eastAsia="Yu Mincho" w:hAnsi="Arial"/>
          <w:bCs/>
          <w:sz w:val="16"/>
          <w:szCs w:val="16"/>
        </w:rPr>
        <w:t>.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소아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안전성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프로파일은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성인에서와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유사하였다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가장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빈번한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약물이상반응</w:t>
      </w:r>
      <w:r>
        <w:rPr>
          <w:rFonts w:ascii="Arial" w:eastAsia="Yu Mincho" w:hAnsi="Arial"/>
          <w:bCs/>
          <w:sz w:val="16"/>
          <w:szCs w:val="16"/>
        </w:rPr>
        <w:t>(</w:t>
      </w:r>
      <w:r>
        <w:rPr>
          <w:rFonts w:cs="맑은 고딕" w:hint="eastAsia"/>
          <w:bCs/>
          <w:sz w:val="16"/>
          <w:szCs w:val="16"/>
        </w:rPr>
        <w:t>적어도</w:t>
      </w:r>
      <w:r>
        <w:rPr>
          <w:rFonts w:ascii="Arial" w:eastAsia="Yu Mincho" w:hAnsi="Arial"/>
          <w:bCs/>
          <w:sz w:val="16"/>
          <w:szCs w:val="16"/>
        </w:rPr>
        <w:t xml:space="preserve"> 20%</w:t>
      </w:r>
      <w:r>
        <w:rPr>
          <w:rFonts w:cs="맑은 고딕" w:hint="eastAsia"/>
          <w:bCs/>
          <w:sz w:val="16"/>
          <w:szCs w:val="16"/>
        </w:rPr>
        <w:t>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소아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보고됨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발열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구토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두통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복통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빈혈</w:t>
      </w:r>
      <w:r>
        <w:rPr>
          <w:rFonts w:ascii="Arial" w:eastAsia="Yu Mincho" w:hAnsi="Arial"/>
          <w:bCs/>
          <w:sz w:val="16"/>
          <w:szCs w:val="16"/>
        </w:rPr>
        <w:t xml:space="preserve">, </w:t>
      </w:r>
      <w:r>
        <w:rPr>
          <w:rFonts w:cs="맑은 고딕" w:hint="eastAsia"/>
          <w:bCs/>
          <w:sz w:val="16"/>
          <w:szCs w:val="16"/>
        </w:rPr>
        <w:t>기침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그리고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변비였다</w:t>
      </w:r>
      <w:r>
        <w:rPr>
          <w:rFonts w:ascii="Arial" w:eastAsia="Yu Mincho" w:hAnsi="Arial"/>
          <w:bCs/>
          <w:sz w:val="16"/>
          <w:szCs w:val="16"/>
        </w:rPr>
        <w:t>.</w:t>
      </w:r>
      <w:r>
        <w:rPr>
          <w:rFonts w:ascii="Arial" w:eastAsia="Yu Mincho" w:hAnsi="Arial"/>
          <w:b/>
          <w:bCs/>
          <w:sz w:val="16"/>
          <w:szCs w:val="16"/>
        </w:rPr>
        <w:t xml:space="preserve"> [</w:t>
      </w:r>
      <w:r>
        <w:rPr>
          <w:rFonts w:cs="맑은 고딕" w:hint="eastAsia"/>
          <w:b/>
          <w:bCs/>
          <w:sz w:val="16"/>
          <w:szCs w:val="16"/>
        </w:rPr>
        <w:t>고령자</w:t>
      </w:r>
      <w:r>
        <w:rPr>
          <w:rFonts w:ascii="Arial" w:eastAsia="Yu Mincho" w:hAnsi="Arial"/>
          <w:b/>
          <w:bCs/>
          <w:sz w:val="16"/>
          <w:szCs w:val="16"/>
        </w:rPr>
        <w:t xml:space="preserve">] </w:t>
      </w:r>
      <w:r>
        <w:rPr>
          <w:rFonts w:cs="맑은 고딕" w:hint="eastAsia"/>
          <w:bCs/>
          <w:sz w:val="16"/>
          <w:szCs w:val="16"/>
        </w:rPr>
        <w:t>전반적으로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고령자</w:t>
      </w:r>
      <w:r>
        <w:rPr>
          <w:rFonts w:ascii="Arial" w:eastAsia="Yu Mincho" w:hAnsi="Arial"/>
          <w:bCs/>
          <w:sz w:val="16"/>
          <w:szCs w:val="16"/>
        </w:rPr>
        <w:t>(65</w:t>
      </w:r>
      <w:r>
        <w:rPr>
          <w:rFonts w:cs="맑은 고딕" w:hint="eastAsia"/>
          <w:bCs/>
          <w:sz w:val="16"/>
          <w:szCs w:val="16"/>
        </w:rPr>
        <w:t>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이상</w:t>
      </w:r>
      <w:r>
        <w:rPr>
          <w:rFonts w:ascii="Arial" w:eastAsia="Yu Mincho" w:hAnsi="Arial"/>
          <w:bCs/>
          <w:sz w:val="16"/>
          <w:szCs w:val="16"/>
        </w:rPr>
        <w:t>)</w:t>
      </w:r>
      <w:r>
        <w:rPr>
          <w:rFonts w:cs="맑은 고딕" w:hint="eastAsia"/>
          <w:bCs/>
          <w:sz w:val="16"/>
          <w:szCs w:val="16"/>
        </w:rPr>
        <w:t>와</w:t>
      </w:r>
      <w:r>
        <w:rPr>
          <w:rFonts w:ascii="Arial" w:eastAsia="Yu Mincho" w:hAnsi="Arial"/>
          <w:bCs/>
          <w:sz w:val="16"/>
          <w:szCs w:val="16"/>
        </w:rPr>
        <w:t xml:space="preserve"> 65</w:t>
      </w:r>
      <w:r>
        <w:rPr>
          <w:rFonts w:cs="맑은 고딕" w:hint="eastAsia"/>
          <w:bCs/>
          <w:sz w:val="16"/>
          <w:szCs w:val="16"/>
        </w:rPr>
        <w:t>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미만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성인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안전성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유효성의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차이는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보고되지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않았다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환자군에서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용량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조절은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필요하지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않다</w:t>
      </w:r>
      <w:r>
        <w:rPr>
          <w:rFonts w:ascii="Arial" w:eastAsia="Yu Mincho" w:hAnsi="Arial"/>
          <w:bCs/>
          <w:sz w:val="16"/>
          <w:szCs w:val="16"/>
        </w:rPr>
        <w:t>.</w:t>
      </w:r>
      <w:r>
        <w:rPr>
          <w:rFonts w:ascii="Arial" w:eastAsia="Yu Mincho" w:hAnsi="Arial"/>
          <w:b/>
          <w:bCs/>
          <w:sz w:val="16"/>
          <w:szCs w:val="16"/>
        </w:rPr>
        <w:t xml:space="preserve"> [</w:t>
      </w:r>
      <w:r>
        <w:rPr>
          <w:rFonts w:cs="맑은 고딕" w:hint="eastAsia"/>
          <w:b/>
          <w:bCs/>
          <w:sz w:val="16"/>
          <w:szCs w:val="16"/>
        </w:rPr>
        <w:t>신장애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환자</w:t>
      </w:r>
      <w:r>
        <w:rPr>
          <w:rFonts w:ascii="Arial" w:eastAsia="Yu Mincho" w:hAnsi="Arial"/>
          <w:b/>
          <w:bCs/>
          <w:sz w:val="16"/>
          <w:szCs w:val="16"/>
        </w:rPr>
        <w:t xml:space="preserve">] </w:t>
      </w:r>
      <w:r>
        <w:rPr>
          <w:rFonts w:cs="맑은 고딕" w:hint="eastAsia"/>
          <w:bCs/>
          <w:sz w:val="16"/>
          <w:szCs w:val="16"/>
        </w:rPr>
        <w:t>경증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신장애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환자에게는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용량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조절이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필요하지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중증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신장애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대상으로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연구는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수행된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없다</w:t>
      </w:r>
      <w:r>
        <w:rPr>
          <w:rFonts w:ascii="Arial" w:eastAsia="Yu Mincho" w:hAnsi="Arial"/>
          <w:bCs/>
          <w:sz w:val="16"/>
          <w:szCs w:val="16"/>
        </w:rPr>
        <w:t>.</w:t>
      </w:r>
      <w:r>
        <w:rPr>
          <w:rFonts w:ascii="Arial" w:eastAsia="Yu Mincho" w:hAnsi="Arial"/>
          <w:b/>
          <w:bCs/>
          <w:sz w:val="16"/>
          <w:szCs w:val="16"/>
        </w:rPr>
        <w:t xml:space="preserve"> [</w:t>
      </w:r>
      <w:r>
        <w:rPr>
          <w:rFonts w:cs="맑은 고딕" w:hint="eastAsia"/>
          <w:b/>
          <w:bCs/>
          <w:sz w:val="16"/>
          <w:szCs w:val="16"/>
        </w:rPr>
        <w:t>간장애</w:t>
      </w:r>
      <w:r>
        <w:rPr>
          <w:rFonts w:ascii="Arial" w:eastAsia="Yu Mincho" w:hAnsi="Arial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환자</w:t>
      </w:r>
      <w:r>
        <w:rPr>
          <w:rFonts w:ascii="Arial" w:eastAsia="Yu Mincho" w:hAnsi="Arial"/>
          <w:b/>
          <w:bCs/>
          <w:sz w:val="16"/>
          <w:szCs w:val="16"/>
        </w:rPr>
        <w:t xml:space="preserve">] </w:t>
      </w:r>
      <w:r>
        <w:rPr>
          <w:rFonts w:cs="맑은 고딕" w:hint="eastAsia"/>
          <w:bCs/>
          <w:sz w:val="16"/>
          <w:szCs w:val="16"/>
        </w:rPr>
        <w:t>경증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간장애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환자에게는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용량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조절이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필요하지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않다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cs="맑은 고딕" w:hint="eastAsia"/>
          <w:bCs/>
          <w:sz w:val="16"/>
          <w:szCs w:val="16"/>
        </w:rPr>
        <w:t>중등증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또는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중증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간장애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환자를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대상으로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이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약에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대한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연구는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수행된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없다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  <w:r>
        <w:rPr>
          <w:rFonts w:ascii="Arial" w:eastAsia="Yu Mincho" w:hAnsi="Arial" w:hint="eastAsia"/>
          <w:bCs/>
          <w:sz w:val="16"/>
          <w:szCs w:val="16"/>
        </w:rPr>
        <w:t>※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키트루다를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처방하시기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전에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제품설명서를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참조하시기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cs="맑은 고딕" w:hint="eastAsia"/>
          <w:bCs/>
          <w:sz w:val="16"/>
          <w:szCs w:val="16"/>
        </w:rPr>
        <w:t>바랍니다</w:t>
      </w:r>
      <w:r>
        <w:rPr>
          <w:rFonts w:ascii="Arial" w:eastAsia="Yu Mincho" w:hAnsi="Arial"/>
          <w:bCs/>
          <w:sz w:val="16"/>
          <w:szCs w:val="16"/>
        </w:rPr>
        <w:t xml:space="preserve">. </w:t>
      </w:r>
    </w:p>
    <w:p>
      <w:pPr>
        <w:pStyle w:val="ad"/>
        <w:wordWrap/>
        <w:jc w:val="right"/>
        <w:rPr>
          <w:rFonts w:ascii="Arial" w:eastAsia="Yu Mincho" w:hAnsi="Arial"/>
          <w:b/>
          <w:bCs/>
          <w:sz w:val="16"/>
          <w:szCs w:val="16"/>
        </w:rPr>
      </w:pPr>
      <w:r>
        <w:rPr>
          <w:rFonts w:cs="맑은 고딕" w:hint="eastAsia"/>
          <w:bCs/>
          <w:sz w:val="16"/>
          <w:szCs w:val="16"/>
        </w:rPr>
        <w:t>작성일자</w:t>
      </w:r>
      <w:r>
        <w:rPr>
          <w:rFonts w:ascii="Arial" w:eastAsia="Yu Mincho" w:hAnsi="Arial"/>
          <w:bCs/>
          <w:sz w:val="16"/>
          <w:szCs w:val="16"/>
        </w:rPr>
        <w:t>: 2021</w:t>
      </w:r>
      <w:r>
        <w:rPr>
          <w:rFonts w:cs="맑은 고딕" w:hint="eastAsia"/>
          <w:bCs/>
          <w:sz w:val="16"/>
          <w:szCs w:val="16"/>
        </w:rPr>
        <w:t>년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ascii="Arial" w:eastAsia="Yu Mincho" w:hAnsi="Arial"/>
          <w:bCs/>
          <w:sz w:val="16"/>
          <w:szCs w:val="16"/>
        </w:rPr>
        <w:t>12</w:t>
      </w:r>
      <w:r>
        <w:rPr>
          <w:rFonts w:cs="맑은 고딕" w:hint="eastAsia"/>
          <w:bCs/>
          <w:sz w:val="16"/>
          <w:szCs w:val="16"/>
        </w:rPr>
        <w:t>월</w:t>
      </w:r>
      <w:r>
        <w:rPr>
          <w:rFonts w:ascii="Arial" w:eastAsia="Yu Mincho" w:hAnsi="Arial"/>
          <w:bCs/>
          <w:sz w:val="16"/>
          <w:szCs w:val="16"/>
        </w:rPr>
        <w:t xml:space="preserve"> </w:t>
      </w:r>
      <w:r>
        <w:rPr>
          <w:rFonts w:ascii="Arial" w:eastAsia="Yu Mincho" w:hAnsi="Arial"/>
          <w:bCs/>
          <w:sz w:val="16"/>
          <w:szCs w:val="16"/>
        </w:rPr>
        <w:t>2</w:t>
      </w:r>
      <w:r>
        <w:rPr>
          <w:rFonts w:ascii="Arial" w:eastAsia="Yu Mincho" w:hAnsi="Arial"/>
          <w:bCs/>
          <w:sz w:val="16"/>
          <w:szCs w:val="16"/>
        </w:rPr>
        <w:t>2</w:t>
      </w:r>
      <w:r>
        <w:rPr>
          <w:rFonts w:cs="맑은 고딕" w:hint="eastAsia"/>
          <w:bCs/>
          <w:sz w:val="16"/>
          <w:szCs w:val="16"/>
        </w:rPr>
        <w:t>일</w:t>
      </w:r>
    </w:p>
    <w:p>
      <w:pPr>
        <w:pStyle w:val="ad"/>
        <w:wordWrap/>
        <w:jc w:val="left"/>
        <w:rPr>
          <w:rFonts w:ascii="굴림" w:eastAsia="굴림" w:hAnsi="굴림" w:cs="굴림"/>
          <w:b/>
        </w:rPr>
      </w:pPr>
    </w:p>
    <w:p>
      <w:pPr>
        <w:rPr>
          <w:rFonts w:ascii="Arial" w:hAnsi="Arial"/>
          <w:b/>
        </w:rPr>
      </w:pPr>
      <w:r>
        <w:rPr>
          <w:rFonts w:ascii="굴림" w:eastAsia="굴림" w:hAnsi="굴림" w:cs="굴림" w:hint="eastAsia"/>
          <w:b/>
        </w:rPr>
        <w:t>※</w:t>
      </w:r>
      <w:r>
        <w:rPr>
          <w:rFonts w:ascii="Arial" w:eastAsia="바탕" w:hAnsi="Arial"/>
          <w:b/>
        </w:rPr>
        <w:t xml:space="preserve"> </w:t>
      </w:r>
      <w:r>
        <w:rPr>
          <w:rFonts w:ascii="Arial" w:eastAsia="바탕" w:hAnsi="Arial"/>
          <w:b/>
        </w:rPr>
        <w:t>키트루다를</w:t>
      </w:r>
      <w:r>
        <w:rPr>
          <w:rFonts w:ascii="Arial" w:eastAsia="바탕" w:hAnsi="Arial"/>
          <w:b/>
        </w:rPr>
        <w:t xml:space="preserve"> </w:t>
      </w:r>
      <w:r>
        <w:rPr>
          <w:rFonts w:ascii="Arial" w:eastAsia="바탕" w:hAnsi="Arial"/>
          <w:b/>
        </w:rPr>
        <w:t>처방하시기</w:t>
      </w:r>
      <w:r>
        <w:rPr>
          <w:rFonts w:ascii="Arial" w:eastAsia="바탕" w:hAnsi="Arial"/>
          <w:b/>
        </w:rPr>
        <w:t xml:space="preserve"> </w:t>
      </w:r>
      <w:r>
        <w:rPr>
          <w:rFonts w:ascii="Arial" w:eastAsia="바탕" w:hAnsi="Arial"/>
          <w:b/>
        </w:rPr>
        <w:t>전에</w:t>
      </w:r>
      <w:r>
        <w:rPr>
          <w:rFonts w:ascii="Arial" w:eastAsia="바탕" w:hAnsi="Arial"/>
          <w:b/>
        </w:rPr>
        <w:t xml:space="preserve"> </w:t>
      </w:r>
      <w:r>
        <w:rPr>
          <w:rFonts w:ascii="Arial" w:eastAsia="바탕" w:hAnsi="Arial"/>
          <w:b/>
        </w:rPr>
        <w:t>제품설명서를</w:t>
      </w:r>
      <w:r>
        <w:rPr>
          <w:rFonts w:ascii="Arial" w:eastAsia="바탕" w:hAnsi="Arial"/>
          <w:b/>
        </w:rPr>
        <w:t xml:space="preserve"> </w:t>
      </w:r>
      <w:r>
        <w:rPr>
          <w:rFonts w:ascii="Arial" w:eastAsia="바탕" w:hAnsi="Arial"/>
          <w:b/>
        </w:rPr>
        <w:t>참조하시기</w:t>
      </w:r>
      <w:r>
        <w:rPr>
          <w:rFonts w:ascii="Arial" w:eastAsia="바탕" w:hAnsi="Arial"/>
          <w:b/>
        </w:rPr>
        <w:t xml:space="preserve"> </w:t>
      </w:r>
      <w:r>
        <w:rPr>
          <w:rFonts w:ascii="Arial" w:eastAsia="바탕" w:hAnsi="Arial"/>
          <w:b/>
        </w:rPr>
        <w:t>바랍니다</w:t>
      </w:r>
      <w:r>
        <w:rPr>
          <w:rFonts w:ascii="Arial" w:eastAsia="바탕" w:hAnsi="Arial"/>
          <w:b/>
        </w:rPr>
        <w:t>.</w:t>
      </w:r>
      <w:r>
        <w:rPr>
          <w:rFonts w:ascii="Arial" w:hAnsi="Arial"/>
          <w:sz w:val="22"/>
        </w:rPr>
        <w:br/>
      </w:r>
      <w:r>
        <w:rPr>
          <w:rFonts w:ascii="Arial" w:hAnsi="Arial"/>
          <w:b/>
        </w:rPr>
        <w:br w:type="page"/>
      </w:r>
    </w:p>
    <w:tbl>
      <w:tblPr>
        <w:tblpPr w:leftFromText="142" w:rightFromText="142" w:vertAnchor="text" w:tblpXSpec="right" w:tblpY="-265"/>
        <w:tblW w:w="1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  <w:tblLayout w:type="fixed"/>
      </w:tblPr>
      <w:tblGrid>
        <w:gridCol w:w="1382"/>
      </w:tblGrid>
      <w:tr>
        <w:trPr>
          <w:trHeight w:val="331" w:hRule="atLeast"/>
        </w:trPr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6"/>
                <w:szCs w:val="16"/>
              </w:rPr>
              <w:t>전문의약품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6"/>
                <w:szCs w:val="16"/>
              </w:rPr>
              <w:t>점적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6"/>
                <w:szCs w:val="16"/>
              </w:rPr>
              <w:t>정맥주사용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</w:tr>
    </w:tbl>
    <w:p>
      <w:pPr>
        <w:jc w:val="both"/>
        <w:rPr>
          <w:lang w:val="fr-FR" w:eastAsia="ko-KR"/>
          <w:rFonts w:ascii="Arial" w:eastAsia="맑은 고딕" w:hAnsi="Arial" w:cs="Arial"/>
          <w:b/>
          <w:noProof/>
          <w:szCs w:val="22"/>
        </w:rPr>
      </w:pPr>
    </w:p>
    <w:p>
      <w:pPr>
        <w:jc w:val="both"/>
        <w:rPr>
          <w:lang w:val="fr-FR" w:eastAsia="ko-KR"/>
          <w:rFonts w:ascii="Arial" w:eastAsia="맑은 고딕" w:hAnsi="Arial" w:cs="Arial"/>
          <w:b/>
          <w:noProof/>
          <w:szCs w:val="22"/>
        </w:rPr>
      </w:pPr>
      <w:r>
        <w:rPr>
          <w:lang w:val="fr-FR" w:eastAsia="ko-KR"/>
          <w:rFonts w:ascii="Arial" w:eastAsia="맑은 고딕" w:hAnsi="Arial" w:cs="Arial"/>
          <w:b/>
          <w:noProof/>
          <w:szCs w:val="22"/>
        </w:rPr>
        <w:t>키트루다</w:t>
      </w:r>
      <w:r>
        <w:rPr>
          <w:lang w:val="fr-FR" w:eastAsia="ko-KR"/>
          <w:rFonts w:ascii="Arial" w:eastAsia="맑은 고딕" w:hAnsi="Arial" w:cs="Arial"/>
          <w:b/>
          <w:noProof/>
          <w:szCs w:val="22"/>
          <w:vertAlign w:val="superscript"/>
        </w:rPr>
        <w:t>®</w:t>
      </w:r>
      <w:r>
        <w:rPr>
          <w:lang w:val="fr-FR" w:eastAsia="ko-KR"/>
          <w:rFonts w:ascii="Arial" w:eastAsia="맑은 고딕" w:hAnsi="Arial" w:cs="Arial"/>
          <w:b/>
          <w:noProof/>
          <w:szCs w:val="22"/>
        </w:rPr>
        <w:t>주</w:t>
      </w:r>
    </w:p>
    <w:p>
      <w:pPr>
        <w:jc w:val="both"/>
        <w:rPr>
          <w:lang w:val="fr-FR" w:eastAsia="ko-KR"/>
          <w:rFonts w:ascii="Arial" w:eastAsia="맑은 고딕" w:hAnsi="Arial" w:cs="Arial"/>
          <w:b/>
          <w:noProof/>
          <w:sz w:val="18"/>
          <w:szCs w:val="14"/>
        </w:rPr>
      </w:pPr>
      <w:r>
        <w:rPr>
          <w:lang w:val="fr-FR" w:eastAsia="ko-KR"/>
          <w:rFonts w:ascii="Arial" w:eastAsia="맑은 고딕" w:hAnsi="Arial" w:cs="Arial"/>
          <w:b/>
          <w:noProof/>
          <w:sz w:val="18"/>
          <w:szCs w:val="14"/>
        </w:rPr>
        <w:t>(</w:t>
      </w:r>
      <w:r>
        <w:rPr>
          <w:lang w:val="fr-FR" w:eastAsia="ko-KR"/>
          <w:rFonts w:ascii="Arial" w:eastAsia="맑은 고딕" w:hAnsi="Arial" w:cs="Arial"/>
          <w:b/>
          <w:noProof/>
          <w:sz w:val="18"/>
          <w:szCs w:val="14"/>
        </w:rPr>
        <w:t>펨브롤리주맙</w:t>
      </w:r>
      <w:r>
        <w:rPr>
          <w:lang w:val="fr-FR" w:eastAsia="ko-KR"/>
          <w:rFonts w:ascii="Arial" w:eastAsia="맑은 고딕" w:hAnsi="Arial" w:cs="Arial"/>
          <w:b/>
          <w:noProof/>
          <w:sz w:val="18"/>
          <w:szCs w:val="14"/>
        </w:rPr>
        <w:t xml:space="preserve">, </w:t>
      </w:r>
      <w:r>
        <w:rPr>
          <w:lang w:val="fr-FR" w:eastAsia="ko-KR"/>
          <w:rFonts w:ascii="Arial" w:eastAsia="맑은 고딕" w:hAnsi="Arial" w:cs="Arial"/>
          <w:b/>
          <w:noProof/>
          <w:sz w:val="18"/>
          <w:szCs w:val="14"/>
        </w:rPr>
        <w:t>유전자재조합</w:t>
      </w:r>
      <w:r>
        <w:rPr>
          <w:lang w:val="fr-FR" w:eastAsia="ko-KR"/>
          <w:rFonts w:ascii="Arial" w:eastAsia="맑은 고딕" w:hAnsi="Arial" w:cs="Arial"/>
          <w:b/>
          <w:noProof/>
          <w:sz w:val="18"/>
          <w:szCs w:val="14"/>
        </w:rPr>
        <w:t>)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D9D9D9"/>
      </w:tblPr>
      <w:tblGrid>
        <w:gridCol w:w="9360"/>
      </w:tblGrid>
      <w:tr>
        <w:tc>
          <w:tcPr>
            <w:tcW w:w="9360" w:type="dxa"/>
            <w:shd w:val="clear" w:color="auto" w:fill="D9D9D9"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원료약품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그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분량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바이알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(4.0 mL)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유효성분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: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펨브롤리주맙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유전자재조합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 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별규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 ---------------------------------------------------------------------------------------------------- 100.0mg 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숙주세포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: CHO DXB11,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벡터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: pAPD11V1-GA) 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첨가제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안정제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 :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백당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---------------------------------------------------------------------------------------------------------------------------------------- 280mg 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첨가제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안정제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 :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폴리소르베이트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80---------------------------------------------------------------------------------------------------------------------- 0.8mg 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기타첨가제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: L-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히스티딘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, L-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히스티딘염산염일수화물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용제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: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주사용수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D9D9D9"/>
      </w:tblPr>
      <w:tblGrid>
        <w:gridCol w:w="9360"/>
      </w:tblGrid>
      <w:tr>
        <w:tc>
          <w:tcPr>
            <w:tcW w:w="9360" w:type="dxa"/>
            <w:shd w:val="clear" w:color="auto" w:fill="D9D9D9"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성상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투명하거나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유백광의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무색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옅은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노란색의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액체가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무색투명한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주사제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bookmarkStart w:id="1" w:name="_Hlk534190493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D9D9D9"/>
      </w:tblPr>
      <w:tblGrid>
        <w:gridCol w:w="9360"/>
      </w:tblGrid>
      <w:tr>
        <w:tc>
          <w:tcPr>
            <w:tcW w:w="9360" w:type="dxa"/>
            <w:shd w:val="clear" w:color="auto" w:fill="D9D9D9"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bookmarkStart w:id="2" w:name="_Hlk8748446"/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효능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·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효과</w:t>
            </w:r>
          </w:p>
        </w:tc>
      </w:tr>
    </w:tbl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흑색종의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2.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완전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절제술을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림프절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침범을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동반한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흑색종의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(adjuvant)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EGFR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ALK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비편평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페메트렉시드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2.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편평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카보플라틴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혹은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알부민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결합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3. 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(Tumor Proportion Score(TPS)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50%)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으로서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EGFR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ALK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4. 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(TPS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1%)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으로서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도중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비소세포폐암의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다만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EGFR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ALK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투여하기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이러한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승인된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치료제를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후에도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질병의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경우여야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두경부암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두경부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편평상피세포암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218" w:left="52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∙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(CPS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1)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단독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218" w:left="52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∙백금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플루오로우라실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(5-FU)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2. 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(TPS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50%)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으로서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도중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두경부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편평상피세포암의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단독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자가조혈모세포이식에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실패하거나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자가조혈모세포이식이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옵션이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아닌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최소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실패한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불응성인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요로상피암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PD-L1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(Combined Positive Score(CPS)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≥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10)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시스플라틴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항암화학요법이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요로상피암의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2.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도중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백금기반의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(neoadjuvant)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(adjuvant)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이내에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요로상피암의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3.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방광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절제술이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시행을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선택하지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않았으며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유두종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유무에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상관없이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상피내암을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동반한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BCG-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고위험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비근침습성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방광암의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1.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엑시티닙과의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ind w:leftChars="118" w:left="283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2.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렌바티닙과의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자궁내막암</w:t>
      </w:r>
    </w:p>
    <w:p>
      <w:pPr>
        <w:ind w:leftChars="100" w:left="240"/>
        <w:jc w:val="both"/>
        <w:tabs>
          <w:tab w:val="left" w:pos="280"/>
        </w:tabs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수술적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방사선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부적합한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(MSI-H, microsatellite instability high)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불일치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복구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결함</w:t>
      </w:r>
      <w:r>
        <w:rPr>
          <w:lang w:eastAsia="ko-KR"/>
          <w:rFonts w:ascii="Arial" w:eastAsia="맑은 고딕" w:hAnsi="Arial" w:cs="Arial"/>
          <w:sz w:val="16"/>
          <w:szCs w:val="16"/>
        </w:rPr>
        <w:t>(dMMR, mismatch repair deficient)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렌바티닙과의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(MSI-H)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암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진행하였고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만족스러운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대체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옵션이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(MSI-H)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불일치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복구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결함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(dMMR)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나타내며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위암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소장암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난소암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췌장암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담도암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(MSI-H)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직결장암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(MSI-H)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불일치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복구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결함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(dMMR)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나타내며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pStyle w:val="Normal12"/>
        <w:jc w:val="both"/>
        <w:spacing w:line="200" w:lineRule="exact"/>
        <w:rPr>
          <w:rFonts w:ascii="Arial" w:eastAsia="맑은 고딕" w:hAnsi="Arial" w:cs="Arial"/>
          <w:b/>
          <w:color w:val="auto"/>
          <w:sz w:val="16"/>
          <w:szCs w:val="16"/>
        </w:rPr>
      </w:pPr>
      <w:r>
        <w:rPr>
          <w:rFonts w:ascii="Arial" w:eastAsia="맑은 고딕" w:hAnsi="Arial" w:cs="Arial"/>
          <w:b/>
          <w:color w:val="auto"/>
          <w:sz w:val="16"/>
          <w:szCs w:val="16"/>
        </w:rPr>
        <w:t>삼중음성</w:t>
      </w:r>
      <w:r>
        <w:rPr>
          <w:rFonts w:ascii="Arial" w:eastAsia="맑은 고딕" w:hAnsi="Arial" w:cs="Arial"/>
          <w:b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color w:val="auto"/>
          <w:sz w:val="16"/>
          <w:szCs w:val="16"/>
        </w:rPr>
        <w:t>유방암</w:t>
      </w:r>
    </w:p>
    <w:p>
      <w:pPr>
        <w:pStyle w:val="Normal12"/>
        <w:ind w:leftChars="118" w:left="283"/>
        <w:jc w:val="both"/>
        <w:tabs>
          <w:tab w:val="left" w:pos="280"/>
        </w:tabs>
        <w:rPr>
          <w:rFonts w:ascii="Arial" w:eastAsia="맑은 고딕" w:hAnsi="Arial" w:cs="Arial"/>
          <w:color w:val="auto"/>
          <w:sz w:val="16"/>
          <w:szCs w:val="16"/>
        </w:rPr>
      </w:pPr>
      <w:r>
        <w:rPr>
          <w:rFonts w:ascii="Arial" w:eastAsia="맑은 고딕" w:hAnsi="Arial" w:cs="Arial"/>
          <w:color w:val="auto"/>
          <w:sz w:val="16"/>
          <w:szCs w:val="16"/>
        </w:rPr>
        <w:t xml:space="preserve">PD-L1 </w:t>
      </w:r>
      <w:r>
        <w:rPr>
          <w:rFonts w:ascii="Arial" w:eastAsia="맑은 고딕" w:hAnsi="Arial" w:cs="Arial"/>
          <w:color w:val="auto"/>
          <w:sz w:val="16"/>
          <w:szCs w:val="16"/>
        </w:rPr>
        <w:t>발현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양성</w:t>
      </w:r>
      <w:r>
        <w:rPr>
          <w:rFonts w:ascii="Arial" w:eastAsia="맑은 고딕" w:hAnsi="Arial" w:cs="Arial"/>
          <w:color w:val="auto"/>
          <w:sz w:val="16"/>
          <w:szCs w:val="16"/>
        </w:rPr>
        <w:t>(CPS≥10)</w:t>
      </w:r>
      <w:r>
        <w:rPr>
          <w:rFonts w:ascii="Arial" w:eastAsia="맑은 고딕" w:hAnsi="Arial" w:cs="Arial"/>
          <w:color w:val="auto"/>
          <w:sz w:val="16"/>
          <w:szCs w:val="16"/>
        </w:rPr>
        <w:t>이며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, </w:t>
      </w:r>
      <w:r>
        <w:rPr>
          <w:rFonts w:ascii="Arial" w:eastAsia="맑은 고딕" w:hAnsi="Arial" w:cs="Arial"/>
          <w:color w:val="auto"/>
          <w:sz w:val="16"/>
          <w:szCs w:val="16"/>
        </w:rPr>
        <w:t>수술이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불가능한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국소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재발성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또는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전이성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삼중음성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유방암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환자의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치료로서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항암화학요법과의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병용</w:t>
      </w:r>
      <w:r>
        <w:rPr>
          <w:rFonts w:ascii="Arial" w:eastAsia="맑은 고딕" w:hAnsi="Arial" w:cs="Arial"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/>
          <w:color w:val="auto"/>
          <w:sz w:val="16"/>
          <w:szCs w:val="16"/>
        </w:rPr>
        <w:t>요법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D9D9D9"/>
      </w:tblPr>
      <w:tblGrid>
        <w:gridCol w:w="9360"/>
      </w:tblGrid>
      <w:tr>
        <w:tc>
          <w:tcPr>
            <w:tcW w:w="9602" w:type="dxa"/>
            <w:shd w:val="clear" w:color="auto" w:fill="D9D9D9"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용법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·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용량</w:t>
            </w:r>
          </w:p>
        </w:tc>
      </w:tr>
    </w:tbl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환자선택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다음의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투여하고자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PD-L1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발현이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양성인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경우에만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단독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요법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∙</w:t>
      </w:r>
      <w:r>
        <w:rPr>
          <w:lang w:eastAsia="ko-KR"/>
          <w:rFonts w:ascii="Arial" w:eastAsia="맑은 고딕" w:hAnsi="Arial" w:cs="Arial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비소세포폐암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∙</w:t>
      </w:r>
      <w:r>
        <w:rPr>
          <w:lang w:eastAsia="ko-KR"/>
          <w:rFonts w:ascii="Arial" w:eastAsia="맑은 고딕" w:hAnsi="Arial" w:cs="Arial"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두경부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편평상피세포암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∙</w:t>
      </w:r>
      <w:r>
        <w:rPr>
          <w:lang w:eastAsia="ko-KR"/>
          <w:rFonts w:ascii="Arial" w:eastAsia="맑은 고딕" w:hAnsi="Arial" w:cs="Arial"/>
          <w:sz w:val="16"/>
          <w:szCs w:val="16"/>
        </w:rPr>
        <w:t>시스플라틴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항암화학요법이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요로상피암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요법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∙</w:t>
      </w:r>
      <w:r>
        <w:rPr>
          <w:lang w:eastAsia="ko-KR"/>
          <w:rFonts w:ascii="Arial" w:eastAsia="맑은 고딕" w:hAnsi="Arial" w:cs="Arial"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삼중음성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유방암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PD-L1 </w:t>
      </w:r>
      <w:r>
        <w:rPr>
          <w:lang w:eastAsia="ko-KR"/>
          <w:rFonts w:ascii="Arial" w:eastAsia="맑은 고딕" w:hAnsi="Arial" w:cs="Arial"/>
          <w:sz w:val="16"/>
          <w:szCs w:val="16"/>
        </w:rPr>
        <w:t>양성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시험은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식품의약품안전처에서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의약품의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사용에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적합하게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허가된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체외진단용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의료기기를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사용하여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평가한다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다음의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환자에게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투여하고자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하는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(MSI-H, microsatellite instability high)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불일치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복구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결함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(dMMR, mismatch repair deficient)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상태인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경우에만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투여한다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4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정보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항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참고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).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∙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진행한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위암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소장암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난소암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췌장암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담도암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∙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직결장암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권장용량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200mg</w:t>
      </w:r>
      <w:r>
        <w:rPr>
          <w:lang w:eastAsia="ko-KR"/>
          <w:rFonts w:ascii="Arial" w:eastAsia="맑은 고딕" w:hAnsi="Arial" w:cs="Arial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30</w:t>
      </w:r>
      <w:r>
        <w:rPr>
          <w:lang w:eastAsia="ko-KR"/>
          <w:rFonts w:ascii="Arial" w:eastAsia="맑은 고딕" w:hAnsi="Arial" w:cs="Arial"/>
          <w:sz w:val="16"/>
          <w:szCs w:val="16"/>
        </w:rPr>
        <w:t>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정맥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점적주입한다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권장용량은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 mg/kg(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 mg)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병용요법으로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위해서는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해당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허가사항을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참고한다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정맥주사용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화학요법제와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먼저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투여되어야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엑시티닙을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엑시티닙의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용법용량과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관련된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허가사항을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참고한다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사용될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엑시티닙은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간격으로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투여용량인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 mg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초과하는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용량으로의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증량이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고려될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권장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용량은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20mg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투여이며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권장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용량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정보는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허가사항을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참고한다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질환이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긴급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상황에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의료시설에서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항암치료요법에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지식과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충분한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의사에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의해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투여되어야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흑색종의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(adjuvant) </w:t>
      </w:r>
      <w:r>
        <w:rPr>
          <w:lang w:eastAsia="ko-KR"/>
          <w:rFonts w:ascii="Arial" w:eastAsia="맑은 고딕" w:hAnsi="Arial" w:cs="Arial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혹은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질환이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재발하거나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용량조절</w:t>
      </w:r>
    </w:p>
    <w:p>
      <w:pPr>
        <w:pStyle w:val="Normal1"/>
        <w:wordWrap/>
        <w:spacing w:after="0" w:line="384" w:lineRule="auto"/>
        <w:rPr>
          <w:rFonts w:ascii="Arial" w:eastAsia="맑은 고딕" w:hAnsi="Arial" w:cs="Arial"/>
          <w:color w:val="auto"/>
          <w:sz w:val="16"/>
          <w:szCs w:val="16"/>
          <w:kern w:val="0"/>
        </w:rPr>
      </w:pP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이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약의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용량감량은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권장되지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않는다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.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표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1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에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기재된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약물이상반응을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관리하기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위해서는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이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약을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보류하거나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 xml:space="preserve"> </w:t>
      </w:r>
      <w:r>
        <w:rPr>
          <w:rFonts w:ascii="Arial" w:eastAsia="맑은 고딕" w:hAnsi="Arial" w:cs="Arial" w:hint="eastAsia"/>
          <w:color w:val="auto"/>
          <w:sz w:val="16"/>
          <w:szCs w:val="16"/>
          <w:kern w:val="0"/>
        </w:rPr>
        <w:t>중단한다</w:t>
      </w:r>
      <w:r>
        <w:rPr>
          <w:rFonts w:ascii="Arial" w:eastAsia="맑은 고딕" w:hAnsi="Arial" w:cs="Arial"/>
          <w:color w:val="auto"/>
          <w:sz w:val="16"/>
          <w:szCs w:val="16"/>
          <w:kern w:val="0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1. </w:t>
      </w:r>
      <w:r>
        <w:rPr>
          <w:lang w:eastAsia="ko-KR"/>
          <w:rFonts w:ascii="Arial" w:eastAsia="맑은 고딕" w:hAnsi="Arial" w:cs="Arial"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조절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권장사항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sz w:val="16"/>
          <w:szCs w:val="16"/>
        </w:rPr>
        <w:t>사용상의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주의사항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4. </w:t>
      </w:r>
      <w:r>
        <w:rPr>
          <w:lang w:eastAsia="ko-KR"/>
          <w:rFonts w:ascii="Arial" w:eastAsia="맑은 고딕" w:hAnsi="Arial" w:cs="Arial"/>
          <w:sz w:val="16"/>
          <w:szCs w:val="16"/>
        </w:rPr>
        <w:t>일반적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주의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참고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547"/>
        <w:gridCol w:w="3723"/>
      </w:tblGrid>
      <w:tr>
        <w:trPr>
          <w:trHeight w:val="260" w:hRule="atLeast"/>
        </w:trPr>
        <w:tc>
          <w:tcPr>
            <w:tcW w:w="1112" w:type="pct"/>
            <w:shd w:val="clear" w:color="auto" w:fill="auto"/>
          </w:tcPr>
          <w:p>
            <w:pPr>
              <w:jc w:val="center"/>
              <w:textAlignment w:val="baseline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약물이상반응</w:t>
            </w:r>
          </w:p>
        </w:tc>
        <w:tc>
          <w:tcPr>
            <w:tcW w:w="1897" w:type="pct"/>
            <w:shd w:val="clear" w:color="auto" w:fill="auto"/>
          </w:tcPr>
          <w:p>
            <w:pPr>
              <w:jc w:val="center"/>
              <w:textAlignment w:val="baseline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중증도</w:t>
            </w:r>
          </w:p>
        </w:tc>
        <w:tc>
          <w:tcPr>
            <w:tcW w:w="1991" w:type="pct"/>
            <w:shd w:val="clear" w:color="auto" w:fill="auto"/>
          </w:tcPr>
          <w:p>
            <w:pPr>
              <w:jc w:val="center"/>
              <w:textAlignment w:val="baseline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용량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조절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restar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면역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폐염증</w:t>
            </w: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중등증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때까지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보류한다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rPr>
          <w:trHeight w:val="260" w:hRule="atLeast"/>
        </w:trPr>
        <w:tc>
          <w:tcPr>
            <w:tcW w:w="1112" w:type="pct"/>
            <w:vMerge w:val="continue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생명을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위협하는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),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재발성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중등증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restar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면역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결장염</w:t>
            </w: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중등증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때까지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보류한다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rPr>
          <w:trHeight w:val="260" w:hRule="atLeast"/>
        </w:trPr>
        <w:tc>
          <w:tcPr>
            <w:tcW w:w="1112" w:type="pct"/>
            <w:vMerge w:val="continue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생명을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위협하는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),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재발성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restar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면역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신장염</w:t>
            </w: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중등증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때까지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보류한다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rPr>
          <w:trHeight w:val="260" w:hRule="atLeast"/>
        </w:trPr>
        <w:tc>
          <w:tcPr>
            <w:tcW w:w="1112" w:type="pct"/>
            <w:vMerge w:val="continue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생명을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위협하는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면역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내분비병증</w:t>
            </w: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생명을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위협하는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때까지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보류한다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</w:p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</w:pPr>
          </w:p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이하로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개선되거나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호르몬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대체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요법으로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조절되는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생명을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위협하는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내분비병증의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지속하는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것을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고려할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있다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restar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면역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간염</w:t>
            </w:r>
          </w:p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엑시티닙과의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병용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요법으로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투여받는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신세포암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환자에서의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효소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상승의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경우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아래쪽의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용량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조절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지침을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sz w:val="16"/>
                <w:szCs w:val="16"/>
              </w:rPr>
              <w:t>참고한다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아스파라긴산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아미노전이효소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(AST)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알라닌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아미노전이효소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(ALT)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정상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상한치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(ULN)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초과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~5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배로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상승하거나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빌리루빈이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정상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상한치의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1.5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초과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~3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배로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상승하는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때까지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보류한다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continue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AST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ALT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정상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상한치의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5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배를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초과하거나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빌리루빈이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정상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상한치의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배를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초과하는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continue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AST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ALT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중등도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상승이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있는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상태에서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치료를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시작한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전이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환자에서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AST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ALT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상승이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기저치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대비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50%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이상이고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지속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기간이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이상인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restar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면역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피부반응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스티븐스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존슨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증후군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(SJS)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독성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표피괴사융해증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(TEN)</w:t>
            </w:r>
          </w:p>
        </w:tc>
        <w:tc>
          <w:tcPr>
            <w:tcW w:w="1897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피부반응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나타나거나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스티븐스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존슨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증후군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(SJS)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독성표피괴사융해증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(TEN)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의심되는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</w:t>
            </w:r>
          </w:p>
        </w:tc>
        <w:tc>
          <w:tcPr>
            <w:tcW w:w="1991" w:type="pct"/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때까지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보류한다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continue"/>
            <w:tcBorders>
              <w:bottom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피부반응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나타나거나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스티븐스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존슨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증후군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(SJS)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독성표피괴사융해증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(TEN)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확진된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기타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면역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약물이상반응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중증도와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유형에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(2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때까지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보류한다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생명을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위협하는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심근염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뇌염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길랑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바레증후군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생명을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위협하거나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재발성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주입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관련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반응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생명을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위협하는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(3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>
            <w:pPr>
              <w:jc w:val="both"/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주의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독성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NCI CTCAE v4.0(National Cancer Institute Common Terminology Criteria for Adverse Events Version 4.0)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따른다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  <w:p>
            <w:pPr>
              <w:jc w:val="both"/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12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이내에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코르티코스테로이드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용량을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프레드니손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해당량으로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10 mg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이하로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감량할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없는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경우이거나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최종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12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이내에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치료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관련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독성이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회복되지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않는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영구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  <w:p>
            <w:pPr>
              <w:jc w:val="both"/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  <w:p>
            <w:pPr>
              <w:jc w:val="both"/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전형적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호지킨림프종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환자에서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혈액학적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독성이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나타나는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경우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이상사례가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0~1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회복될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때까지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투여를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보류한다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</w:tbl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엑시티닙의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투여받는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>: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∙ALT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AST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상한치의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>~10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미만이면서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빌리루빈이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상한치의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상승하지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않는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이상사례가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0~1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등급으로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회복될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때까지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엑시티닙의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보류한다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코르티코스테로이드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고려한다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회복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재투여하거나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순차적으로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재투여하는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것을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고려한다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엑시티닙을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재투여하는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엑시티닙의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허가사항에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감량을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고려한다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ind w:leftChars="100" w:left="240"/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∙ALT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AST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상한치의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10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상한치의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초과이면서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빌리루빈이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상한치의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상승하는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엑시티닙의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영구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중단하고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코르티코스테로이드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고려한다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약물이상반응을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적절히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조절하기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일시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중단하거나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용량을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감량하거나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중단한다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약물이상반응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조절을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권장사항은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허가사항을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참고한다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용량감량은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권장되지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textAlignment w:val="baseline"/>
        <w:rPr>
          <w:lang w:eastAsia="ko-KR"/>
          <w:rFonts w:ascii="Arial" w:eastAsia="맑은 고딕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D9D9D9"/>
      </w:tblPr>
      <w:tblGrid>
        <w:gridCol w:w="9360"/>
      </w:tblGrid>
      <w:tr>
        <w:tc>
          <w:tcPr>
            <w:tcW w:w="9360" w:type="dxa"/>
            <w:shd w:val="clear" w:color="auto" w:fill="D9D9D9"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사용상의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주의사항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1.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다음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환자에는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투여하지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것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구성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성분에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과민증인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환자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2.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다음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환자에는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신중히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투여할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것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자가면역질환이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있거나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만성적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혹은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자가면역질환의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기왕력이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환자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3.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약물이상반응</w:t>
      </w:r>
    </w:p>
    <w:p>
      <w:pPr>
        <w:pStyle w:val="af8"/>
        <w:rPr>
          <w:rFonts w:ascii="Arial" w:eastAsia="맑은 고딕" w:hAnsi="Arial" w:cs="Arial"/>
          <w:noProof/>
          <w:color w:val="auto"/>
          <w:sz w:val="16"/>
          <w:szCs w:val="16"/>
        </w:rPr>
      </w:pP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1)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임상시험에서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이상사례</w:t>
      </w:r>
    </w:p>
    <w:p>
      <w:pPr>
        <w:pStyle w:val="af8"/>
        <w:rPr>
          <w:rFonts w:ascii="Arial" w:eastAsia="맑은 고딕" w:hAnsi="Arial" w:cs="Arial"/>
          <w:noProof/>
          <w:color w:val="auto"/>
          <w:sz w:val="16"/>
          <w:szCs w:val="16"/>
        </w:rPr>
      </w:pP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대조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및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비대조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임상시험에서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총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2799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명을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대상으로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약의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안전성을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분석하였다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치료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기간의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중앙값은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4.2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개월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>(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범위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: 1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일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~ 30.4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개월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>)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이었고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>, 6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개월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이상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치료받은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환자는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1153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명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>, 1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년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이상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치료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받은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환자는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600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명이었다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5%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가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치료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관련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약물이상반응으로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약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투여를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중단하였다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최종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투여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후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90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일째까지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치료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관련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이상사례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>(SAE)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는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약을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투여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받은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10%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에서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치료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관련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이상사례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중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가장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흔하게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이상사례는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다음과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같다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;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폐염증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결장염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설사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발열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치료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관련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이상사례로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자가면역성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간염과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부신기능저하증도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color w:val="auto"/>
          <w:sz w:val="16"/>
          <w:szCs w:val="16"/>
        </w:rPr>
        <w:t>보고되었다</w:t>
      </w:r>
      <w:r>
        <w:rPr>
          <w:rFonts w:ascii="Arial" w:eastAsia="맑은 고딕" w:hAnsi="Arial" w:cs="Arial"/>
          <w:noProof/>
          <w:color w:val="auto"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가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/>
          <w:noProof/>
          <w:sz w:val="16"/>
          <w:szCs w:val="16"/>
        </w:rPr>
        <w:t>흑색종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 xml:space="preserve"> 2</w:t>
      </w:r>
      <w:r>
        <w:rPr>
          <w:rFonts w:ascii="Arial" w:eastAsia="맑은 고딕" w:hAnsi="Arial" w:cs="Arial" w:hint="eastAsia"/>
          <w:noProof/>
          <w:sz w:val="16"/>
          <w:szCs w:val="16"/>
        </w:rPr>
        <w:t>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임상시험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6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흑색종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환자에게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투여했을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때</w:t>
      </w:r>
      <w:r>
        <w:rPr>
          <w:rFonts w:ascii="Arial" w:eastAsia="맑은 고딕" w:hAnsi="Arial" w:cs="Arial"/>
          <w:noProof/>
          <w:sz w:val="16"/>
          <w:szCs w:val="16"/>
        </w:rPr>
        <w:t xml:space="preserve"> 10%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이상사례를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요약한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것이다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흔한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이상사례</w:t>
      </w:r>
      <w:r>
        <w:rPr>
          <w:rFonts w:ascii="Arial" w:eastAsia="맑은 고딕" w:hAnsi="Arial" w:cs="Arial"/>
          <w:noProof/>
          <w:sz w:val="16"/>
          <w:szCs w:val="16"/>
        </w:rPr>
        <w:t xml:space="preserve">(20%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보고됨</w:t>
      </w:r>
      <w:r>
        <w:rPr>
          <w:rFonts w:ascii="Arial" w:eastAsia="맑은 고딕" w:hAnsi="Arial" w:cs="Arial"/>
          <w:noProof/>
          <w:sz w:val="16"/>
          <w:szCs w:val="16"/>
        </w:rPr>
        <w:t>)</w:t>
      </w:r>
      <w:r>
        <w:rPr>
          <w:rFonts w:ascii="Arial" w:eastAsia="맑은 고딕" w:hAnsi="Arial" w:cs="Arial" w:hint="eastAsia"/>
          <w:noProof/>
          <w:sz w:val="16"/>
          <w:szCs w:val="16"/>
        </w:rPr>
        <w:t>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피로와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설사였다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2.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환자에게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투여했을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때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보고되고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이필리무맙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투여군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이상사례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6)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8"/>
        <w:gridCol w:w="1586"/>
        <w:gridCol w:w="1586"/>
        <w:gridCol w:w="1586"/>
        <w:gridCol w:w="1584"/>
      </w:tblGrid>
      <w:tr>
        <w:trPr>
          <w:trHeight w:val="827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10 mg/kg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n=555</w:t>
            </w:r>
          </w:p>
        </w:tc>
        <w:tc>
          <w:tcPr>
            <w:tcW w:w="1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이필리무맙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 mg/kg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n=256</w:t>
            </w:r>
          </w:p>
        </w:tc>
      </w:tr>
      <w:tr>
        <w:trPr>
          <w:trHeight w:val="674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이상사례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†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전신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투여부위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상태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피로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3.1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피하조직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1.2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백반증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근골격계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결합조직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99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관절통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1.2</w:t>
            </w:r>
          </w:p>
        </w:tc>
      </w:tr>
      <w:tr>
        <w:trPr>
          <w:trHeight w:val="299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등허리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통증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0.8</w:t>
            </w:r>
          </w:p>
        </w:tc>
      </w:tr>
      <w:tr>
        <w:trPr>
          <w:trHeight w:val="299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호흡기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흉부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종격동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99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기침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</w:tr>
      <w:tr>
        <w:trPr>
          <w:trHeight w:val="299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호흡곤란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0.8</w:t>
            </w:r>
          </w:p>
        </w:tc>
      </w:tr>
      <w:tr>
        <w:trPr>
          <w:trHeight w:val="299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대사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영양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99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식욕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감퇴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0.8</w:t>
            </w:r>
          </w:p>
        </w:tc>
      </w:tr>
      <w:tr>
        <w:trPr>
          <w:trHeight w:val="299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신경계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34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두통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0.8</w:t>
            </w:r>
          </w:p>
        </w:tc>
      </w:tr>
      <w:tr>
        <w:trPr>
          <w:trHeight w:val="334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†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NCI CTCAE v4.0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‡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홍반성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수포성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전신발진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황반성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반상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구진성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소양성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박리성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§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저색소침착을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. </w:t>
            </w: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투여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10% </w:t>
      </w:r>
      <w:r>
        <w:rPr>
          <w:rFonts w:ascii="Arial" w:eastAsia="맑은 고딕" w:hAnsi="Arial" w:cs="Arial"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다른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임상적으로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중요한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이상사례로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것은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다음과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같다</w:t>
      </w:r>
      <w:r>
        <w:rPr>
          <w:rFonts w:ascii="Arial" w:eastAsia="맑은 고딕" w:hAnsi="Arial" w:cs="Arial"/>
          <w:noProof/>
          <w:sz w:val="16"/>
          <w:szCs w:val="16"/>
        </w:rPr>
        <w:t xml:space="preserve">; </w:t>
      </w:r>
      <w:r>
        <w:rPr>
          <w:rFonts w:ascii="Arial" w:eastAsia="맑은 고딕" w:hAnsi="Arial" w:cs="Arial"/>
          <w:noProof/>
          <w:sz w:val="16"/>
          <w:szCs w:val="16"/>
        </w:rPr>
        <w:t>설사</w:t>
      </w:r>
      <w:r>
        <w:rPr>
          <w:rFonts w:ascii="Arial" w:eastAsia="맑은 고딕" w:hAnsi="Arial" w:cs="Arial"/>
          <w:noProof/>
          <w:sz w:val="16"/>
          <w:szCs w:val="16"/>
        </w:rPr>
        <w:t xml:space="preserve">(26%), </w:t>
      </w:r>
      <w:r>
        <w:rPr>
          <w:rFonts w:ascii="Arial" w:eastAsia="맑은 고딕" w:hAnsi="Arial" w:cs="Arial"/>
          <w:noProof/>
          <w:sz w:val="16"/>
          <w:szCs w:val="16"/>
        </w:rPr>
        <w:t>오심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/>
          <w:noProof/>
          <w:sz w:val="16"/>
          <w:szCs w:val="16"/>
        </w:rPr>
        <w:t>구역</w:t>
      </w:r>
      <w:r>
        <w:rPr>
          <w:rFonts w:ascii="Arial" w:eastAsia="맑은 고딕" w:hAnsi="Arial" w:cs="Arial"/>
          <w:noProof/>
          <w:sz w:val="16"/>
          <w:szCs w:val="16"/>
        </w:rPr>
        <w:t xml:space="preserve">)(21%), </w:t>
      </w:r>
      <w:r>
        <w:rPr>
          <w:rFonts w:ascii="Arial" w:eastAsia="맑은 고딕" w:hAnsi="Arial" w:cs="Arial"/>
          <w:noProof/>
          <w:sz w:val="16"/>
          <w:szCs w:val="16"/>
        </w:rPr>
        <w:t>소양증</w:t>
      </w:r>
      <w:r>
        <w:rPr>
          <w:rFonts w:ascii="Arial" w:eastAsia="맑은 고딕" w:hAnsi="Arial" w:cs="Arial"/>
          <w:noProof/>
          <w:sz w:val="16"/>
          <w:szCs w:val="16"/>
        </w:rPr>
        <w:t>(17%).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3.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20%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기저치보다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악화된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이필리무맙군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많이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6)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8"/>
        <w:gridCol w:w="1586"/>
        <w:gridCol w:w="1586"/>
        <w:gridCol w:w="1586"/>
        <w:gridCol w:w="1584"/>
      </w:tblGrid>
      <w:tr>
        <w:trPr>
          <w:trHeight w:val="44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10 mg/kg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</w:tc>
        <w:tc>
          <w:tcPr>
            <w:tcW w:w="1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이필리무맙</w:t>
            </w:r>
          </w:p>
        </w:tc>
      </w:tr>
      <w:tr>
        <w:trPr>
          <w:trHeight w:val="336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임상검사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화학적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고혈당증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3.8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고중성지방혈증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1.1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저나트륨혈증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AST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2.5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고콜레스테롤혈증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혈액학적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빈혈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4.0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림프구감소증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†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시험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기저치가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확인되고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최소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임상검사치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측정이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가능했던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환자에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대해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시험별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발생률을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계산하였다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(520-546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이필리무맙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(237-247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);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고중성지방혈증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n=429,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이필리무맙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n=183;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고콜레스테롤혈증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n=484,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이필리무맙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n=205.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‡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NCI CTCAE v4.0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투여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/>
          <w:noProof/>
          <w:sz w:val="16"/>
          <w:szCs w:val="16"/>
        </w:rPr>
        <w:t>이상으로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다른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이상은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다음과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같다</w:t>
      </w:r>
      <w:r>
        <w:rPr>
          <w:rFonts w:ascii="Arial" w:eastAsia="맑은 고딕" w:hAnsi="Arial" w:cs="Arial"/>
          <w:noProof/>
          <w:sz w:val="16"/>
          <w:szCs w:val="16"/>
        </w:rPr>
        <w:t xml:space="preserve">; </w:t>
      </w:r>
      <w:r>
        <w:rPr>
          <w:rFonts w:ascii="Arial" w:eastAsia="맑은 고딕" w:hAnsi="Arial" w:cs="Arial"/>
          <w:noProof/>
          <w:sz w:val="16"/>
          <w:szCs w:val="16"/>
        </w:rPr>
        <w:t>저알부민혈증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/>
          <w:noProof/>
          <w:sz w:val="16"/>
          <w:szCs w:val="16"/>
        </w:rPr>
        <w:t>모든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등급</w:t>
      </w:r>
      <w:r>
        <w:rPr>
          <w:rFonts w:ascii="Arial" w:eastAsia="맑은 고딕" w:hAnsi="Arial" w:cs="Arial"/>
          <w:noProof/>
          <w:sz w:val="16"/>
          <w:szCs w:val="16"/>
        </w:rPr>
        <w:t xml:space="preserve"> 27%, 3-4</w:t>
      </w:r>
      <w:r>
        <w:rPr>
          <w:rFonts w:ascii="Arial" w:eastAsia="맑은 고딕" w:hAnsi="Arial" w:cs="Arial"/>
          <w:noProof/>
          <w:sz w:val="16"/>
          <w:szCs w:val="16"/>
        </w:rPr>
        <w:t>등급</w:t>
      </w:r>
      <w:r>
        <w:rPr>
          <w:rFonts w:ascii="Arial" w:eastAsia="맑은 고딕" w:hAnsi="Arial" w:cs="Arial"/>
          <w:noProof/>
          <w:sz w:val="16"/>
          <w:szCs w:val="16"/>
        </w:rPr>
        <w:t xml:space="preserve"> 2.4%), ALT </w:t>
      </w:r>
      <w:r>
        <w:rPr>
          <w:rFonts w:ascii="Arial" w:eastAsia="맑은 고딕" w:hAnsi="Arial" w:cs="Arial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/>
          <w:noProof/>
          <w:sz w:val="16"/>
          <w:szCs w:val="16"/>
        </w:rPr>
        <w:t>모든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등급</w:t>
      </w:r>
      <w:r>
        <w:rPr>
          <w:rFonts w:ascii="Arial" w:eastAsia="맑은 고딕" w:hAnsi="Arial" w:cs="Arial"/>
          <w:noProof/>
          <w:sz w:val="16"/>
          <w:szCs w:val="16"/>
        </w:rPr>
        <w:t xml:space="preserve"> 23%, 3-4</w:t>
      </w:r>
      <w:r>
        <w:rPr>
          <w:rFonts w:ascii="Arial" w:eastAsia="맑은 고딕" w:hAnsi="Arial" w:cs="Arial"/>
          <w:noProof/>
          <w:sz w:val="16"/>
          <w:szCs w:val="16"/>
        </w:rPr>
        <w:t>등급</w:t>
      </w:r>
      <w:r>
        <w:rPr>
          <w:rFonts w:ascii="Arial" w:eastAsia="맑은 고딕" w:hAnsi="Arial" w:cs="Arial"/>
          <w:noProof/>
          <w:sz w:val="16"/>
          <w:szCs w:val="16"/>
        </w:rPr>
        <w:t xml:space="preserve"> 3.1%), ALP </w:t>
      </w:r>
      <w:r>
        <w:rPr>
          <w:rFonts w:ascii="Arial" w:eastAsia="맑은 고딕" w:hAnsi="Arial" w:cs="Arial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/>
          <w:noProof/>
          <w:sz w:val="16"/>
          <w:szCs w:val="16"/>
        </w:rPr>
        <w:t>모든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등급</w:t>
      </w:r>
      <w:r>
        <w:rPr>
          <w:rFonts w:ascii="Arial" w:eastAsia="맑은 고딕" w:hAnsi="Arial" w:cs="Arial"/>
          <w:noProof/>
          <w:sz w:val="16"/>
          <w:szCs w:val="16"/>
        </w:rPr>
        <w:t xml:space="preserve"> 21%, 3-4</w:t>
      </w:r>
      <w:r>
        <w:rPr>
          <w:rFonts w:ascii="Arial" w:eastAsia="맑은 고딕" w:hAnsi="Arial" w:cs="Arial"/>
          <w:noProof/>
          <w:sz w:val="16"/>
          <w:szCs w:val="16"/>
        </w:rPr>
        <w:t>등급</w:t>
      </w:r>
      <w:r>
        <w:rPr>
          <w:rFonts w:ascii="Arial" w:eastAsia="맑은 고딕" w:hAnsi="Arial" w:cs="Arial"/>
          <w:noProof/>
          <w:sz w:val="16"/>
          <w:szCs w:val="16"/>
        </w:rPr>
        <w:t xml:space="preserve"> 2.0%).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 xml:space="preserve"> 4</w:t>
      </w:r>
      <w:r>
        <w:rPr>
          <w:rFonts w:ascii="Arial" w:eastAsia="맑은 고딕" w:hAnsi="Arial" w:cs="Arial"/>
          <w:noProof/>
          <w:sz w:val="16"/>
          <w:szCs w:val="16"/>
        </w:rPr>
        <w:t>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임상시험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2</w:t>
      </w:r>
      <w:r>
        <w:rPr>
          <w:rFonts w:ascii="Arial" w:eastAsia="맑은 고딕" w:hAnsi="Arial" w:cs="Arial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흑색종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환자에게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투여했을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때</w:t>
      </w:r>
      <w:r>
        <w:rPr>
          <w:rFonts w:ascii="Arial" w:eastAsia="맑은 고딕" w:hAnsi="Arial" w:cs="Arial"/>
          <w:noProof/>
          <w:sz w:val="16"/>
          <w:szCs w:val="16"/>
        </w:rPr>
        <w:t xml:space="preserve"> 10% </w:t>
      </w:r>
      <w:r>
        <w:rPr>
          <w:rFonts w:ascii="Arial" w:eastAsia="맑은 고딕" w:hAnsi="Arial" w:cs="Arial"/>
          <w:noProof/>
          <w:sz w:val="16"/>
          <w:szCs w:val="16"/>
        </w:rPr>
        <w:t>이상의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이상사례를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요약한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것이다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흔한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이상사례</w:t>
      </w:r>
      <w:r>
        <w:rPr>
          <w:rFonts w:ascii="Arial" w:eastAsia="맑은 고딕" w:hAnsi="Arial" w:cs="Arial"/>
          <w:noProof/>
          <w:sz w:val="16"/>
          <w:szCs w:val="16"/>
        </w:rPr>
        <w:t xml:space="preserve">(20% </w:t>
      </w:r>
      <w:r>
        <w:rPr>
          <w:rFonts w:ascii="Arial" w:eastAsia="맑은 고딕" w:hAnsi="Arial" w:cs="Arial"/>
          <w:noProof/>
          <w:sz w:val="16"/>
          <w:szCs w:val="16"/>
        </w:rPr>
        <w:t>이상의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보고됨</w:t>
      </w:r>
      <w:r>
        <w:rPr>
          <w:rFonts w:ascii="Arial" w:eastAsia="맑은 고딕" w:hAnsi="Arial" w:cs="Arial"/>
          <w:noProof/>
          <w:sz w:val="16"/>
          <w:szCs w:val="16"/>
        </w:rPr>
        <w:t>)</w:t>
      </w:r>
      <w:r>
        <w:rPr>
          <w:rFonts w:ascii="Arial" w:eastAsia="맑은 고딕" w:hAnsi="Arial" w:cs="Arial"/>
          <w:noProof/>
          <w:sz w:val="16"/>
          <w:szCs w:val="16"/>
        </w:rPr>
        <w:t>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/>
          <w:noProof/>
          <w:sz w:val="16"/>
          <w:szCs w:val="16"/>
        </w:rPr>
        <w:t>소양증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/>
          <w:noProof/>
          <w:sz w:val="16"/>
          <w:szCs w:val="16"/>
        </w:rPr>
        <w:t>변비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/>
          <w:noProof/>
          <w:sz w:val="16"/>
          <w:szCs w:val="16"/>
        </w:rPr>
        <w:t>오심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/>
          <w:noProof/>
          <w:sz w:val="16"/>
          <w:szCs w:val="16"/>
        </w:rPr>
        <w:t>설사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/>
          <w:noProof/>
          <w:sz w:val="16"/>
          <w:szCs w:val="16"/>
        </w:rPr>
        <w:t>식욕감퇴였다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4.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환자에게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투여했을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때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보고되고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투여군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이상사례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2)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8"/>
        <w:gridCol w:w="1586"/>
        <w:gridCol w:w="1586"/>
        <w:gridCol w:w="1586"/>
        <w:gridCol w:w="1584"/>
      </w:tblGrid>
      <w:tr>
        <w:trPr>
          <w:trHeight w:val="892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 mg/kg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10mg/kg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n=357</w:t>
            </w: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†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n=171</w:t>
            </w:r>
          </w:p>
        </w:tc>
      </w:tr>
      <w:tr>
        <w:trPr>
          <w:trHeight w:val="566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이상사례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‡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215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전신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투여부위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상태</w:t>
            </w:r>
          </w:p>
        </w:tc>
      </w:tr>
      <w:tr>
        <w:trPr>
          <w:trHeight w:val="215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발열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</w:tr>
      <w:tr>
        <w:trPr>
          <w:trHeight w:val="215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무력증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1.8</w:t>
            </w:r>
          </w:p>
        </w:tc>
      </w:tr>
      <w:tr>
        <w:trPr>
          <w:trHeight w:val="215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피하조직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15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소양증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위장관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80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변비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2.3</w:t>
            </w:r>
          </w:p>
        </w:tc>
      </w:tr>
      <w:tr>
        <w:trPr>
          <w:trHeight w:val="280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설사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2.3</w:t>
            </w:r>
          </w:p>
        </w:tc>
      </w:tr>
      <w:tr>
        <w:trPr>
          <w:trHeight w:val="280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복통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1.2</w:t>
            </w:r>
          </w:p>
        </w:tc>
      </w:tr>
      <w:tr>
        <w:trPr>
          <w:trHeight w:val="280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호흡기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흉부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종격동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296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기침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근골격계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결합조직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80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관절통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1.2</w:t>
            </w:r>
          </w:p>
        </w:tc>
      </w:tr>
      <w:tr>
        <w:trPr>
          <w:trHeight w:val="280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†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다카르바진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테모졸로미드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카보플라틴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/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파클리탁셀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파클리탁셀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카보플라틴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‡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NCI CTCAE v4.0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§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홍반성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전신발진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황반성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반상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구진성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소양성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중요한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것은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같다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;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(43%),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오심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구역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)(22%),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식욕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감퇴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(20%),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구토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(13%),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말초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신경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(1.7%). 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5.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20%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기저치보다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악화된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군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많이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2)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8"/>
        <w:gridCol w:w="1586"/>
        <w:gridCol w:w="1586"/>
        <w:gridCol w:w="1586"/>
        <w:gridCol w:w="1584"/>
      </w:tblGrid>
      <w:tr>
        <w:trPr>
          <w:trHeight w:val="44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 mg/kg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10 mg/kg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</w:tc>
        <w:tc>
          <w:tcPr>
            <w:tcW w:w="1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화학요법제</w:t>
            </w:r>
          </w:p>
        </w:tc>
      </w:tr>
      <w:tr>
        <w:trPr>
          <w:trHeight w:val="302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임상검사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화학적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고혈당증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저알부민혈증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저나트륨혈증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3.8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고중성지방혈증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ALP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1.9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AST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Bicarbonate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감소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저칼슘혈증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1.9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ALT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†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시험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기저치가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확인되고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최소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임상검사치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측정이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가능했던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환자에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대해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시험별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발생률을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계산하였다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(320-325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(154-161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);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고중성지방혈증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n=247,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n=116; bicarbonate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n=263,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n=123.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‡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NCI CTCAE v4.0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20%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같다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;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빈혈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44%, 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10%),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림프구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감소증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40%, 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9%).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전반적으로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이필리무맙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투여경험에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관계없이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안전성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프로파일은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유사하였다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절제술을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흑색종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54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참여한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절제술을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1019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명에서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혹은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전반적으로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비슷하였다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비소세포폐암</w:t>
      </w:r>
    </w:p>
    <w:p>
      <w:pPr>
        <w:jc w:val="both"/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>요법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6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189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참여해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페메트렉시드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화학요법제와의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요법으로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치료받은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10%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이상사례를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정리한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것이다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407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참여해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카보플라틴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혹은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알부민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결합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파클리탁셀과의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요법으로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치료받은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없는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이상사례는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189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이상사례와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유사하였지만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다음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이상사례는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예외적으로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407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발생률이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증가하였다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+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vs.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위약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+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);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탈모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(46% vs. 36%),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관절통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(21% vs. 14%),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말초신경병증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(21% vs. 16%),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근육통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(13% vs. 13%),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말초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각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경병증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(12% vs. 13%),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백혈구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(11% vs. 11%),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불면증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(10% vs. 8%)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체중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감소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(10% vs. 8%).</w:t>
      </w:r>
    </w:p>
    <w:p>
      <w:pPr>
        <w:rPr>
          <w:lang w:eastAsia="ko-KR"/>
          <w:rFonts w:ascii="Arial" w:eastAsia="맑은 고딕" w:hAnsi="Arial" w:cs="Arial"/>
          <w:bCs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6.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페메트렉시드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화학요법제를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함께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투여받은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이상사례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189)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597"/>
        <w:gridCol w:w="1597"/>
        <w:gridCol w:w="1597"/>
        <w:gridCol w:w="1593"/>
      </w:tblGrid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keepLines/>
              <w:jc w:val="center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kern w:val="2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+</w:t>
            </w:r>
          </w:p>
          <w:p>
            <w:pPr>
              <w:keepNext/>
              <w:keepLines/>
              <w:jc w:val="center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페메트렉시드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+</w:t>
            </w:r>
          </w:p>
          <w:p>
            <w:pPr>
              <w:keepNext/>
              <w:keepLines/>
              <w:jc w:val="center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화학요법제</w:t>
            </w:r>
          </w:p>
          <w:p>
            <w:pPr>
              <w:keepNext/>
              <w:keepLines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n=405</w:t>
            </w:r>
          </w:p>
        </w:tc>
        <w:tc>
          <w:tcPr>
            <w:tcW w:w="1707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keepLines/>
              <w:jc w:val="center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위약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+</w:t>
            </w:r>
          </w:p>
          <w:p>
            <w:pPr>
              <w:keepNext/>
              <w:keepLines/>
              <w:jc w:val="center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페메트렉시드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+</w:t>
            </w:r>
          </w:p>
          <w:p>
            <w:pPr>
              <w:keepNext/>
              <w:keepLines/>
              <w:jc w:val="center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화학요법제</w:t>
            </w:r>
          </w:p>
          <w:p>
            <w:pPr>
              <w:keepNext/>
              <w:keepLines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n=202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이상사례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3-4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3-4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(%)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위장관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오심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56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3.5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52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3.5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변비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35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32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0.5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설사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31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5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21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3.0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구토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24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3.7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23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3.0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전신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피로</w:t>
            </w:r>
            <w:r>
              <w:rPr>
                <w:rFonts w:ascii="Arial" w:eastAsia="맑은 고딕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56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58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6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발열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0.2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15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전신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부종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19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0.2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13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대사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영양장애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식욕감퇴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28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1.5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30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0.5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피부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피하조직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25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2.0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17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2.5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소양증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11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10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호흡기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흉부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종격동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기침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21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28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호흡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곤란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21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3.7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26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눈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눈물분비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증가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11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근골격계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결합조직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허리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통증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13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11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1.5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신경계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어지러움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0.7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9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두통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9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미각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이상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11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0.2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9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감염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감염증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상기도감염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7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1.0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NCI CTCAE v4.03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 xml:space="preserve">†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무력증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피로를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 xml:space="preserve">‡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생식기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전신발진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황반성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반상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구진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구진성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소양성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농포성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발진을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7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189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참여해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페메트렉시드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화학요법제와의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요법으로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치료받은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20%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기저치보다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악화된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정리한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것이다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7.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20%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기저치보다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악화된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189)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597"/>
        <w:gridCol w:w="1597"/>
        <w:gridCol w:w="1597"/>
        <w:gridCol w:w="1593"/>
      </w:tblGrid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keepLines/>
              <w:jc w:val="center"/>
              <w:spacing w:before="4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kern w:val="2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+</w:t>
            </w:r>
          </w:p>
          <w:p>
            <w:pPr>
              <w:keepNext/>
              <w:keepLines/>
              <w:jc w:val="center"/>
              <w:spacing w:before="4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페메트렉시드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+</w:t>
            </w:r>
          </w:p>
          <w:p>
            <w:pPr>
              <w:keepNext/>
              <w:keepLines/>
              <w:jc w:val="center"/>
              <w:spacing w:before="4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화학요법제</w:t>
            </w:r>
          </w:p>
        </w:tc>
        <w:tc>
          <w:tcPr>
            <w:tcW w:w="1707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keepLines/>
              <w:jc w:val="center"/>
              <w:spacing w:before="4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페메트렉시드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+</w:t>
            </w:r>
          </w:p>
          <w:p>
            <w:pPr>
              <w:keepNext/>
              <w:keepLines/>
              <w:jc w:val="center"/>
              <w:spacing w:before="4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화학요법제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임상검사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keepLines/>
              <w:jc w:val="center"/>
              <w:spacing w:before="4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(%)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keepLines/>
              <w:jc w:val="center"/>
              <w:spacing w:before="4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keepLines/>
              <w:jc w:val="center"/>
              <w:spacing w:before="4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keepLines/>
              <w:jc w:val="center"/>
              <w:spacing w:before="4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화학적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검사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고혈당증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63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9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60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7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 xml:space="preserve">ALT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증가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47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3.8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42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2.6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 xml:space="preserve">AST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증가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47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2.8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40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1.0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저알부민혈증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39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2.8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39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1.1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크레아티닌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증가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4.2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25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1.0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저나트륨혈증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23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6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저인산혈증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28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14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 xml:space="preserve">ALP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증가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26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1.8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29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2.1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저칼슘혈증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24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2.8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17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0.5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고칼륨혈증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24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2.8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19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3.1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저칼륨혈증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21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5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20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혈액학적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16"/>
                <w:szCs w:val="16"/>
              </w:rPr>
              <w:t>검사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빈혈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85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17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81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18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림프구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감소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64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64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25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호중구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감소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48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41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19</w:t>
            </w:r>
          </w:p>
        </w:tc>
      </w:tr>
      <w:tr>
        <w:trPr>
          <w:trHeight w:val="20" w:hRule="atLeast"/>
        </w:trPr>
        <w:tc>
          <w:tcPr>
            <w:tcW w:w="158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0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혈소판</w:t>
            </w:r>
            <w:r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감소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30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12</w:t>
            </w:r>
          </w:p>
        </w:tc>
        <w:tc>
          <w:tcPr>
            <w:tcW w:w="85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29</w:t>
            </w:r>
          </w:p>
        </w:tc>
        <w:tc>
          <w:tcPr>
            <w:tcW w:w="853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sz w:val="16"/>
                <w:szCs w:val="16"/>
              </w:rPr>
              <w:t>8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*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시험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기저치가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확인되고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최소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임상검사치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측정이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가능했던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환자에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대해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시험별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발생률을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계산하였다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+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페메트렉시드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+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(381-401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페메트렉시드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+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(184-197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).</w:t>
            </w:r>
          </w:p>
          <w:p>
            <w:pPr>
              <w:textAlignment w:val="baseline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NCI CTCAE v4.03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.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>단독</w:t>
      </w: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>요법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8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10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참여해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치료경험이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10%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정리한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것이다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가장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일반적인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(20%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보고됨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식욕감퇴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호흡곤란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오심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구역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치료경험이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환자들에서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일반적으로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10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것들과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유사하였다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8.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보고되고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도세탁셀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투여군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이상사례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10)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8"/>
        <w:gridCol w:w="1586"/>
        <w:gridCol w:w="1586"/>
        <w:gridCol w:w="1586"/>
        <w:gridCol w:w="1584"/>
      </w:tblGrid>
      <w:tr>
        <w:trPr>
          <w:trHeight w:val="629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10 mg/kg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n=682</w:t>
            </w: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도세탁셀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75 mg/m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2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n=309</w:t>
            </w:r>
          </w:p>
        </w:tc>
      </w:tr>
      <w:tr>
        <w:trPr>
          <w:trHeight w:val="356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이상사례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215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대사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영양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15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식욕감퇴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2.6</w:t>
            </w:r>
          </w:p>
        </w:tc>
      </w:tr>
      <w:tr>
        <w:trPr>
          <w:trHeight w:val="215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위장관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15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오심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구역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</w:tr>
      <w:tr>
        <w:trPr>
          <w:trHeight w:val="215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변비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</w:tr>
      <w:tr>
        <w:trPr>
          <w:trHeight w:val="215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구토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</w:tr>
      <w:tr>
        <w:trPr>
          <w:trHeight w:val="280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호흡기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흉부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종격동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80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호흡곤란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2.6</w:t>
            </w:r>
          </w:p>
        </w:tc>
      </w:tr>
      <w:tr>
        <w:trPr>
          <w:trHeight w:val="280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기침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근골격계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결합조직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96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관절통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</w:tr>
      <w:tr>
        <w:trPr>
          <w:trHeight w:val="296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등허리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통증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</w:tr>
      <w:tr>
        <w:trPr>
          <w:trHeight w:val="280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피하조직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80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소양증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</w:tr>
      <w:tr>
        <w:trPr>
          <w:trHeight w:val="280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†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NCI CTCAE v4.0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‡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홍반성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황반성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반상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구진성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소양성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중요한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것은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같다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;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(25%),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설사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(14%),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무력증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(11%),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발열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(11%).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9.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20%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기저치보다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악화된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도세탁셀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군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많이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10)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8"/>
        <w:gridCol w:w="1586"/>
        <w:gridCol w:w="1586"/>
        <w:gridCol w:w="1586"/>
        <w:gridCol w:w="1584"/>
      </w:tblGrid>
      <w:tr>
        <w:trPr>
          <w:trHeight w:val="224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10 mg/kg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</w:tc>
        <w:tc>
          <w:tcPr>
            <w:tcW w:w="1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도세탁셀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75 mg/m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2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</w:tc>
      </w:tr>
      <w:tr>
        <w:trPr>
          <w:trHeight w:val="302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임상검사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(%)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화학적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저나트륨혈증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2.9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ALP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AST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251" w:hRule="atLeast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ALT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</w:tr>
      <w:tr>
        <w:trPr>
          <w:trHeight w:val="251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†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시험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기저치가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확인되고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최소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임상검사치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측정이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가능했던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환자에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대해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시험별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발생률을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계산하였다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(631-638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도세탁셀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(274-277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).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‡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NCI CTCAE v4.0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20%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같다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;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고혈당증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44%, 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4.1%),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빈혈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37%, 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3.8%),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고중성지방혈증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36%, 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1.8%),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림프구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감소증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35%, 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9%),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저알부민혈증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34%, 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1.6%),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고콜레스테롤혈증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20%, 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0.7%).</w:t>
      </w:r>
    </w:p>
    <w:p>
      <w:pPr>
        <w:jc w:val="both"/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두경부암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단독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요법으로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치료받은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두경부암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흑색종이나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비소세포폐암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이상사례와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전반적으로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비슷하였다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5-FU)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치료받은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두경부암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세툭시맙과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5-FU)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투여와의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발생률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차이가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2%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(3-4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약물이상반응은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같다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(7% vs. 4.9%),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점막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염증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(10% vs. 5%),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구내염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(8% vs. 3.5%).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10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11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48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참여해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약물이상반응과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이상을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요약한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것이다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  <w:u w:val="single" w:color="auto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10.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투여받은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약물이상반응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48)</w:t>
      </w:r>
    </w:p>
    <w:tbl>
      <w:tblPr>
        <w:tblOverlap w:val="never"/>
        <w:tblW w:w="9406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0"/>
        <w:gridCol w:w="1172"/>
        <w:gridCol w:w="1173"/>
        <w:gridCol w:w="1173"/>
        <w:gridCol w:w="1172"/>
        <w:gridCol w:w="1173"/>
        <w:gridCol w:w="1173"/>
      </w:tblGrid>
      <w:tr>
        <w:trPr>
          <w:trHeight w:val="1041" w:hRule="atLeast"/>
        </w:trPr>
        <w:tc>
          <w:tcPr>
            <w:tcW w:w="2370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이상사례</w:t>
            </w:r>
          </w:p>
        </w:tc>
        <w:tc>
          <w:tcPr>
            <w:tcW w:w="234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200mg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n=300</w:t>
            </w:r>
          </w:p>
        </w:tc>
        <w:tc>
          <w:tcPr>
            <w:tcW w:w="234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200mg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플루오로우라실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n=276</w:t>
            </w:r>
          </w:p>
        </w:tc>
        <w:tc>
          <w:tcPr>
            <w:tcW w:w="234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세툭시맙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플루오로우라실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n=287</w:t>
            </w:r>
          </w:p>
        </w:tc>
      </w:tr>
      <w:tr>
        <w:trPr>
          <w:trHeight w:val="724" w:hRule="atLeast"/>
        </w:trPr>
        <w:tc>
          <w:tcPr>
            <w:tcW w:w="2370" w:type="dxa"/>
            <w:vMerge w:val="continue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* (%)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(%)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* (%)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(%)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* (%)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(%)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bookmarkStart w:id="3" w:name="_Hlk41986157"/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전신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  <w:bookmarkEnd w:id="3"/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6" w:hangingChars="1" w:hanging="2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49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발열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점막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염증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31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위장관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변비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37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1.4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오심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51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설사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29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35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3.1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구토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32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3.6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2.8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연하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곤란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2.9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2.1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구내염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26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3.5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bookmarkStart w:id="4" w:name="_Hlk41986538"/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피부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  <w:bookmarkEnd w:id="4"/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 w:firstLine="1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17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소양증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호흡기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흉부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종격동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기침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호흡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곤란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1.0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내분비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5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갑상선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저하증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bookmarkStart w:id="5" w:name="_Hlk41986677"/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대사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영양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  <w:bookmarkEnd w:id="5"/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식욕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감소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29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3.5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체중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감소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2.9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1.4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감염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Þ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19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신경계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두통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어지러움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</w:tr>
      <w:tr>
        <w:trPr>
          <w:trHeight w:val="95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말초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신경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병증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β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근골격계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근육통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à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경부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통증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1.1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204" w:hRule="atLeast"/>
        </w:trPr>
        <w:tc>
          <w:tcPr>
            <w:tcW w:w="9406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정신의학적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0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불면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806" w:hRule="atLeast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* NCI CTCAE v4.0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무력증을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설사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결장염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출혈성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설사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현미경적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결장염을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§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여드름양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알레르기성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수포성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접촉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탈락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홍반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다형성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홍반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홍반성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전신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반상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반상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-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소양성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지루성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피부염을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¶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기침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습성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기침을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#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호흡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곤란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노작성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호흡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곤란을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Þ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비정형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세균성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포도상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구균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흡인성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하기도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슈도모나스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감염을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β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말초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신경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병증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말초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신경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병증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감각을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등허리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통증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근골격성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흉부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통증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근골격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통증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근육통을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11.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20%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이상에서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기저치보다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악화된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임상검사치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48)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9"/>
        <w:gridCol w:w="1120"/>
        <w:gridCol w:w="1119"/>
        <w:gridCol w:w="1262"/>
        <w:gridCol w:w="1121"/>
        <w:gridCol w:w="1123"/>
        <w:gridCol w:w="1266"/>
      </w:tblGrid>
      <w:tr>
        <w:trPr>
          <w:trHeight w:val="428" w:hRule="atLeast"/>
        </w:trPr>
        <w:tc>
          <w:tcPr>
            <w:tcW w:w="2370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임상검사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200mg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</w:tc>
        <w:tc>
          <w:tcPr>
            <w:tcW w:w="241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200mg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플루오로우라실</w:t>
            </w:r>
          </w:p>
        </w:tc>
        <w:tc>
          <w:tcPr>
            <w:tcW w:w="241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세툭시맙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플루오로우라실</w:t>
            </w:r>
          </w:p>
        </w:tc>
      </w:tr>
      <w:tr>
        <w:trPr>
          <w:trHeight w:val="20" w:hRule="atLeast"/>
        </w:trPr>
        <w:tc>
          <w:tcPr>
            <w:tcW w:w="2370" w:type="dxa"/>
            <w:vMerge w:val="continue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207" w:hRule="atLeast"/>
        </w:trPr>
        <w:tc>
          <w:tcPr>
            <w:tcW w:w="9465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혈액학적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316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림프구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감소증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74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45</w:t>
            </w:r>
          </w:p>
        </w:tc>
      </w:tr>
      <w:tr>
        <w:trPr>
          <w:trHeight w:val="207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빈혈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78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19</w:t>
            </w:r>
          </w:p>
        </w:tc>
      </w:tr>
      <w:tr>
        <w:trPr>
          <w:trHeight w:val="170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혈소판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감소증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76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</w:tr>
      <w:tr>
        <w:trPr>
          <w:trHeight w:val="273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중성구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감소증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71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42</w:t>
            </w:r>
          </w:p>
        </w:tc>
      </w:tr>
      <w:tr>
        <w:trPr>
          <w:trHeight w:val="207" w:hRule="atLeast"/>
        </w:trPr>
        <w:tc>
          <w:tcPr>
            <w:tcW w:w="9465" w:type="dxa"/>
            <w:gridSpan w:val="7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화학적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183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고혈당증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66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4.7</w:t>
            </w:r>
          </w:p>
        </w:tc>
      </w:tr>
      <w:tr>
        <w:trPr>
          <w:trHeight w:val="246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저나트륨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59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</w:tr>
      <w:tr>
        <w:trPr>
          <w:trHeight w:val="94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저알부민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49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1.1</w:t>
            </w:r>
          </w:p>
        </w:tc>
      </w:tr>
      <w:tr>
        <w:trPr>
          <w:trHeight w:val="198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AST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37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3.6</w:t>
            </w:r>
          </w:p>
        </w:tc>
      </w:tr>
      <w:tr>
        <w:trPr>
          <w:trHeight w:val="146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ALT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38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1.8</w:t>
            </w:r>
          </w:p>
        </w:tc>
      </w:tr>
      <w:tr>
        <w:trPr>
          <w:trHeight w:val="249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알칼리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인산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분해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효소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1.1</w:t>
            </w:r>
          </w:p>
        </w:tc>
      </w:tr>
      <w:tr>
        <w:trPr>
          <w:trHeight w:val="198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고칼슘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2.6</w:t>
            </w:r>
          </w:p>
        </w:tc>
      </w:tr>
      <w:tr>
        <w:trPr>
          <w:trHeight w:val="35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저칼슘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58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</w:t>
            </w:r>
          </w:p>
        </w:tc>
      </w:tr>
      <w:tr>
        <w:trPr>
          <w:trHeight w:val="122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고칼륨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29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4.3</w:t>
            </w:r>
          </w:p>
        </w:tc>
      </w:tr>
      <w:tr>
        <w:trPr>
          <w:trHeight w:val="226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저인산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48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19</w:t>
            </w:r>
          </w:p>
        </w:tc>
      </w:tr>
      <w:tr>
        <w:trPr>
          <w:trHeight w:val="187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저칼륨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47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크레아티닌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2.2</w:t>
            </w:r>
          </w:p>
        </w:tc>
      </w:tr>
      <w:tr>
        <w:trPr>
          <w:trHeight w:val="211" w:hRule="atLeast"/>
        </w:trPr>
        <w:tc>
          <w:tcPr>
            <w:tcW w:w="237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Chars="64" w:left="154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저마그네슘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76</w:t>
            </w:r>
          </w:p>
        </w:tc>
        <w:tc>
          <w:tcPr>
            <w:tcW w:w="12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</w:tr>
      <w:tr>
        <w:trPr>
          <w:trHeight w:val="893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*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시험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기저치가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확인되고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최소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회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임상검사치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측정이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가능했던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환자에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대해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각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시험별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발생률을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계산하였다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+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(235-266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),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(241-288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세툭시맙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+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화학요법제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(249-282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).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NCI CTCAE v4.0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i/>
                <w:noProof/>
                <w:sz w:val="16"/>
                <w:szCs w:val="16"/>
              </w:rPr>
            </w:pPr>
          </w:p>
        </w:tc>
      </w:tr>
    </w:tbl>
    <w:p>
      <w:pPr>
        <w:jc w:val="both"/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</w:pPr>
    </w:p>
    <w:p>
      <w:pPr>
        <w:pStyle w:val="af8"/>
        <w:rPr>
          <w:lang w:val="en-GB"/>
          <w:rFonts w:ascii="Arial" w:eastAsia="맑은 고딕" w:hAnsi="Arial" w:cs="Arial"/>
          <w:noProof/>
          <w:sz w:val="16"/>
          <w:szCs w:val="16"/>
        </w:rPr>
      </w:pPr>
      <w:r>
        <w:rPr>
          <w:lang w:val="en-GB"/>
          <w:rFonts w:ascii="Arial" w:eastAsia="맑은 고딕" w:hAnsi="Arial" w:cs="Arial"/>
          <w:noProof/>
          <w:sz w:val="16"/>
          <w:szCs w:val="16"/>
        </w:rPr>
        <w:t>마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기타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암종</w:t>
      </w:r>
    </w:p>
    <w:p>
      <w:pPr>
        <w:pStyle w:val="af8"/>
        <w:rPr>
          <w:lang w:val="en-GB"/>
          <w:rFonts w:ascii="Arial" w:eastAsia="맑은 고딕" w:hAnsi="Arial" w:cs="Arial"/>
          <w:i/>
          <w:noProof/>
          <w:sz w:val="16"/>
          <w:szCs w:val="16"/>
        </w:rPr>
      </w:pPr>
      <w:r>
        <w:rPr>
          <w:lang w:val="en-GB"/>
          <w:rFonts w:ascii="Arial" w:eastAsia="맑은 고딕" w:hAnsi="Arial" w:cs="Arial"/>
          <w:i/>
          <w:noProof/>
          <w:sz w:val="16"/>
          <w:szCs w:val="16"/>
        </w:rPr>
        <w:t>단독</w:t>
      </w:r>
      <w:r>
        <w:rPr>
          <w:lang w:val="en-GB"/>
          <w:rFonts w:ascii="Arial" w:eastAsia="맑은 고딕" w:hAnsi="Arial" w:cs="Arial"/>
          <w:i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i/>
          <w:noProof/>
          <w:sz w:val="16"/>
          <w:szCs w:val="16"/>
        </w:rPr>
        <w:t>요법</w:t>
      </w:r>
      <w:r>
        <w:rPr>
          <w:lang w:val="en-GB"/>
          <w:rFonts w:ascii="Arial" w:eastAsia="맑은 고딕" w:hAnsi="Arial" w:cs="Arial"/>
          <w:i/>
          <w:noProof/>
          <w:sz w:val="16"/>
          <w:szCs w:val="16"/>
        </w:rPr>
        <w:t xml:space="preserve"> </w:t>
      </w:r>
    </w:p>
    <w:p>
      <w:pPr>
        <w:pStyle w:val="af8"/>
        <w:rPr>
          <w:lang w:val="en-GB"/>
          <w:rFonts w:ascii="Arial" w:eastAsia="맑은 고딕" w:hAnsi="Arial" w:cs="Arial"/>
          <w:noProof/>
          <w:sz w:val="16"/>
          <w:szCs w:val="16"/>
        </w:rPr>
      </w:pPr>
      <w:r>
        <w:rPr>
          <w:lang w:val="en-GB"/>
          <w:rFonts w:ascii="Arial" w:eastAsia="맑은 고딕" w:hAnsi="Arial" w:cs="Arial"/>
          <w:noProof/>
          <w:sz w:val="16"/>
          <w:szCs w:val="16"/>
        </w:rPr>
        <w:t>전형적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호지킨림프종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요로상피암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, MSI-H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암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또는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직결장암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환자에서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발생한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이상사례는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흑색종이나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비소세포폐암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환자에서의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이상사례와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전반적으로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비슷하였다</w:t>
      </w:r>
      <w:r>
        <w:rPr>
          <w:lang w:val="en-GB"/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BCG-</w:t>
      </w:r>
      <w:r>
        <w:rPr>
          <w:rFonts w:ascii="Arial" w:eastAsia="맑은 고딕" w:hAnsi="Arial" w:cs="Arial"/>
          <w:noProof/>
          <w:sz w:val="16"/>
          <w:szCs w:val="16"/>
        </w:rPr>
        <w:t>불응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고위험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비근침습성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방광암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안전성은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고위험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비근침습성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방광암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148</w:t>
      </w:r>
      <w:r>
        <w:rPr>
          <w:rFonts w:ascii="Arial" w:eastAsia="맑은 고딕" w:hAnsi="Arial" w:cs="Arial" w:hint="eastAsia"/>
          <w:noProof/>
          <w:sz w:val="16"/>
          <w:szCs w:val="16"/>
        </w:rPr>
        <w:t>명을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등록한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다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기관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공개라벨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단일군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시험인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임상시험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57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조사되었으며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rFonts w:ascii="Arial" w:eastAsia="맑은 고딕" w:hAnsi="Arial" w:cs="Arial"/>
          <w:noProof/>
          <w:sz w:val="16"/>
          <w:szCs w:val="16"/>
        </w:rPr>
        <w:t xml:space="preserve"> 96</w:t>
      </w:r>
      <w:r>
        <w:rPr>
          <w:rFonts w:ascii="Arial" w:eastAsia="맑은 고딕" w:hAnsi="Arial" w:cs="Arial" w:hint="eastAsia"/>
          <w:noProof/>
          <w:sz w:val="16"/>
          <w:szCs w:val="16"/>
        </w:rPr>
        <w:t>명은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유두종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유무에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상관없이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상피내암을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동반한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B CG-</w:t>
      </w:r>
      <w:r>
        <w:rPr>
          <w:rFonts w:ascii="Arial" w:eastAsia="맑은 고딕" w:hAnsi="Arial" w:cs="Arial" w:hint="eastAsia"/>
          <w:noProof/>
          <w:sz w:val="16"/>
          <w:szCs w:val="16"/>
        </w:rPr>
        <w:t>불응이었다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허용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불가능한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독성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지속적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재발성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고위험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비근침습성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방광암이거나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행성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질환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질환의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진행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없이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최대</w:t>
      </w:r>
      <w:r>
        <w:rPr>
          <w:rFonts w:ascii="Arial" w:eastAsia="맑은 고딕" w:hAnsi="Arial" w:cs="Arial"/>
          <w:noProof/>
          <w:sz w:val="16"/>
          <w:szCs w:val="16"/>
        </w:rPr>
        <w:t xml:space="preserve"> 24</w:t>
      </w:r>
      <w:r>
        <w:rPr>
          <w:rFonts w:ascii="Arial" w:eastAsia="맑은 고딕" w:hAnsi="Arial" w:cs="Arial" w:hint="eastAsia"/>
          <w:noProof/>
          <w:sz w:val="16"/>
          <w:szCs w:val="16"/>
        </w:rPr>
        <w:t>개월까지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200mg</w:t>
      </w:r>
      <w:r>
        <w:rPr>
          <w:rFonts w:ascii="Arial" w:eastAsia="맑은 고딕" w:hAnsi="Arial" w:cs="Arial" w:hint="eastAsia"/>
          <w:noProof/>
          <w:sz w:val="16"/>
          <w:szCs w:val="16"/>
        </w:rPr>
        <w:t>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매</w:t>
      </w:r>
      <w:r>
        <w:rPr>
          <w:rFonts w:ascii="Arial" w:eastAsia="맑은 고딕" w:hAnsi="Arial" w:cs="Arial"/>
          <w:noProof/>
          <w:sz w:val="16"/>
          <w:szCs w:val="16"/>
        </w:rPr>
        <w:t xml:space="preserve"> 3</w:t>
      </w:r>
      <w:r>
        <w:rPr>
          <w:rFonts w:ascii="Arial" w:eastAsia="맑은 고딕" w:hAnsi="Arial" w:cs="Arial" w:hint="eastAsia"/>
          <w:noProof/>
          <w:sz w:val="16"/>
          <w:szCs w:val="16"/>
        </w:rPr>
        <w:t>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투약하였다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노출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기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앙값은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4.3</w:t>
      </w:r>
      <w:r>
        <w:rPr>
          <w:rFonts w:ascii="Arial" w:eastAsia="맑은 고딕" w:hAnsi="Arial" w:cs="Arial" w:hint="eastAsia"/>
          <w:noProof/>
          <w:sz w:val="16"/>
          <w:szCs w:val="16"/>
        </w:rPr>
        <w:t>개월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 w:hint="eastAsia"/>
          <w:noProof/>
          <w:sz w:val="16"/>
          <w:szCs w:val="16"/>
        </w:rPr>
        <w:t>범위</w:t>
      </w:r>
      <w:r>
        <w:rPr>
          <w:rFonts w:ascii="Arial" w:eastAsia="맑은 고딕" w:hAnsi="Arial" w:cs="Arial"/>
          <w:noProof/>
          <w:sz w:val="16"/>
          <w:szCs w:val="16"/>
        </w:rPr>
        <w:t>: 1</w:t>
      </w:r>
      <w:r>
        <w:rPr>
          <w:rFonts w:ascii="Arial" w:eastAsia="맑은 고딕" w:hAnsi="Arial" w:cs="Arial" w:hint="eastAsia"/>
          <w:noProof/>
          <w:sz w:val="16"/>
          <w:szCs w:val="16"/>
        </w:rPr>
        <w:t>일</w:t>
      </w:r>
      <w:r>
        <w:rPr>
          <w:rFonts w:ascii="Arial" w:eastAsia="맑은 고딕" w:hAnsi="Arial" w:cs="Arial"/>
          <w:noProof/>
          <w:sz w:val="16"/>
          <w:szCs w:val="16"/>
        </w:rPr>
        <w:t xml:space="preserve"> ~ 25.6</w:t>
      </w:r>
      <w:r>
        <w:rPr>
          <w:rFonts w:ascii="Arial" w:eastAsia="맑은 고딕" w:hAnsi="Arial" w:cs="Arial" w:hint="eastAsia"/>
          <w:noProof/>
          <w:sz w:val="16"/>
          <w:szCs w:val="16"/>
        </w:rPr>
        <w:t>개월</w:t>
      </w:r>
      <w:r>
        <w:rPr>
          <w:rFonts w:ascii="Arial" w:eastAsia="맑은 고딕" w:hAnsi="Arial" w:cs="Arial"/>
          <w:noProof/>
          <w:sz w:val="16"/>
          <w:szCs w:val="16"/>
        </w:rPr>
        <w:t>)</w:t>
      </w:r>
      <w:r>
        <w:rPr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11%</w:t>
      </w:r>
      <w:r>
        <w:rPr>
          <w:rFonts w:ascii="Arial" w:eastAsia="맑은 고딕" w:hAnsi="Arial" w:cs="Arial" w:hint="eastAsia"/>
          <w:noProof/>
          <w:sz w:val="16"/>
          <w:szCs w:val="16"/>
        </w:rPr>
        <w:t>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영구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이어진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빈번한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물이상반응</w:t>
      </w:r>
      <w:r>
        <w:rPr>
          <w:rFonts w:ascii="Arial" w:eastAsia="맑은 고딕" w:hAnsi="Arial" w:cs="Arial"/>
          <w:noProof/>
          <w:sz w:val="16"/>
          <w:szCs w:val="16"/>
        </w:rPr>
        <w:t xml:space="preserve"> (&gt;1%)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폐염증</w:t>
      </w:r>
      <w:r>
        <w:rPr>
          <w:rFonts w:ascii="Arial" w:eastAsia="맑은 고딕" w:hAnsi="Arial" w:cs="Arial"/>
          <w:noProof/>
          <w:sz w:val="16"/>
          <w:szCs w:val="16"/>
        </w:rPr>
        <w:t>(1.4%)</w:t>
      </w:r>
      <w:r>
        <w:rPr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일시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이어진</w:t>
      </w:r>
      <w:r>
        <w:rPr>
          <w:rFonts w:ascii="Arial" w:eastAsia="맑은 고딕" w:hAnsi="Arial" w:cs="Arial" w:hint="eastAsia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22%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; 2%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번한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설사</w:t>
      </w:r>
      <w:r>
        <w:rPr>
          <w:rFonts w:ascii="Arial" w:eastAsia="맑은 고딕" w:hAnsi="Arial" w:cs="Arial"/>
          <w:noProof/>
          <w:sz w:val="16"/>
          <w:szCs w:val="16"/>
        </w:rPr>
        <w:t xml:space="preserve">(4%), </w:t>
      </w:r>
      <w:r>
        <w:rPr>
          <w:rFonts w:ascii="Arial" w:eastAsia="맑은 고딕" w:hAnsi="Arial" w:cs="Arial" w:hint="eastAsia"/>
          <w:noProof/>
          <w:sz w:val="16"/>
          <w:szCs w:val="16"/>
        </w:rPr>
        <w:t>요로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감염</w:t>
      </w:r>
      <w:r>
        <w:rPr>
          <w:rFonts w:ascii="Arial" w:eastAsia="맑은 고딕" w:hAnsi="Arial" w:cs="Arial"/>
          <w:noProof/>
          <w:sz w:val="16"/>
          <w:szCs w:val="16"/>
        </w:rPr>
        <w:t>(2%)</w:t>
      </w:r>
      <w:r>
        <w:rPr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이약을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28%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치료받은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2%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빈번하게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페렴</w:t>
      </w:r>
      <w:r>
        <w:rPr>
          <w:rFonts w:ascii="Arial" w:eastAsia="맑은 고딕" w:hAnsi="Arial" w:cs="Arial"/>
          <w:noProof/>
          <w:sz w:val="16"/>
          <w:szCs w:val="16"/>
        </w:rPr>
        <w:t xml:space="preserve">(3%), </w:t>
      </w:r>
      <w:r>
        <w:rPr>
          <w:rFonts w:ascii="Arial" w:eastAsia="맑은 고딕" w:hAnsi="Arial" w:cs="Arial" w:hint="eastAsia"/>
          <w:noProof/>
          <w:sz w:val="16"/>
          <w:szCs w:val="16"/>
        </w:rPr>
        <w:t>심허혈</w:t>
      </w:r>
      <w:r>
        <w:rPr>
          <w:rFonts w:ascii="Arial" w:eastAsia="맑은 고딕" w:hAnsi="Arial" w:cs="Arial"/>
          <w:noProof/>
          <w:sz w:val="16"/>
          <w:szCs w:val="16"/>
        </w:rPr>
        <w:t>(2%),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결장염</w:t>
      </w:r>
      <w:r>
        <w:rPr>
          <w:rFonts w:ascii="Arial" w:eastAsia="맑은 고딕" w:hAnsi="Arial" w:cs="Arial"/>
          <w:noProof/>
          <w:sz w:val="16"/>
          <w:szCs w:val="16"/>
        </w:rPr>
        <w:t xml:space="preserve">(2%), </w:t>
      </w:r>
      <w:r>
        <w:rPr>
          <w:rFonts w:ascii="Arial" w:eastAsia="맑은 고딕" w:hAnsi="Arial" w:cs="Arial" w:hint="eastAsia"/>
          <w:noProof/>
          <w:sz w:val="16"/>
          <w:szCs w:val="16"/>
        </w:rPr>
        <w:t>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색전증</w:t>
      </w:r>
      <w:r>
        <w:rPr>
          <w:rFonts w:ascii="Arial" w:eastAsia="맑은 고딕" w:hAnsi="Arial" w:cs="Arial"/>
          <w:noProof/>
          <w:sz w:val="16"/>
          <w:szCs w:val="16"/>
        </w:rPr>
        <w:t xml:space="preserve">(2%), </w:t>
      </w:r>
      <w:r>
        <w:rPr>
          <w:rFonts w:ascii="Arial" w:eastAsia="맑은 고딕" w:hAnsi="Arial" w:cs="Arial" w:hint="eastAsia"/>
          <w:noProof/>
          <w:sz w:val="16"/>
          <w:szCs w:val="16"/>
        </w:rPr>
        <w:t>패혈증</w:t>
      </w:r>
      <w:r>
        <w:rPr>
          <w:rFonts w:ascii="Arial" w:eastAsia="맑은 고딕" w:hAnsi="Arial" w:cs="Arial"/>
          <w:noProof/>
          <w:sz w:val="16"/>
          <w:szCs w:val="16"/>
        </w:rPr>
        <w:t xml:space="preserve">(2%), </w:t>
      </w:r>
      <w:r>
        <w:rPr>
          <w:rFonts w:ascii="Arial" w:eastAsia="맑은 고딕" w:hAnsi="Arial" w:cs="Arial" w:hint="eastAsia"/>
          <w:noProof/>
          <w:sz w:val="16"/>
          <w:szCs w:val="16"/>
        </w:rPr>
        <w:t>그리고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감염</w:t>
      </w:r>
      <w:r>
        <w:rPr>
          <w:rFonts w:ascii="Arial" w:eastAsia="맑은 고딕" w:hAnsi="Arial" w:cs="Arial"/>
          <w:noProof/>
          <w:sz w:val="16"/>
          <w:szCs w:val="16"/>
        </w:rPr>
        <w:t>(2%)</w:t>
      </w:r>
      <w:r>
        <w:rPr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 xml:space="preserve"> 12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13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임상시험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57</w:t>
      </w:r>
      <w:r>
        <w:rPr>
          <w:rFonts w:ascii="Arial" w:eastAsia="맑은 고딕" w:hAnsi="Arial" w:cs="Arial" w:hint="eastAsia"/>
          <w:noProof/>
          <w:sz w:val="16"/>
          <w:szCs w:val="16"/>
        </w:rPr>
        <w:t>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참여해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치료받은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요약한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것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b/>
          <w:noProof/>
          <w:sz w:val="16"/>
          <w:szCs w:val="16"/>
        </w:rPr>
      </w:pPr>
      <w:r>
        <w:rPr>
          <w:rFonts w:ascii="Arial" w:eastAsia="맑은 고딕" w:hAnsi="Arial" w:cs="Arial"/>
          <w:b/>
          <w:noProof/>
          <w:sz w:val="16"/>
          <w:szCs w:val="16"/>
        </w:rPr>
        <w:t>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12. </w:t>
      </w:r>
      <w:r>
        <w:rPr>
          <w:rFonts w:ascii="Arial" w:eastAsia="맑은 고딕" w:hAnsi="Arial" w:cs="Arial"/>
          <w:b/>
          <w:noProof/>
          <w:sz w:val="16"/>
          <w:szCs w:val="16"/>
        </w:rPr>
        <w:t>이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약을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투여받은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환자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중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10% </w:t>
      </w:r>
      <w:r>
        <w:rPr>
          <w:rFonts w:ascii="Arial" w:eastAsia="맑은 고딕" w:hAnsi="Arial" w:cs="Arial"/>
          <w:b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약물이상반응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(</w:t>
      </w:r>
      <w:r>
        <w:rPr>
          <w:rFonts w:ascii="Arial" w:eastAsia="맑은 고딕" w:hAnsi="Arial" w:cs="Arial"/>
          <w:b/>
          <w:noProof/>
          <w:sz w:val="16"/>
          <w:szCs w:val="16"/>
        </w:rPr>
        <w:t>임상시험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57)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78"/>
        <w:gridCol w:w="2773"/>
        <w:gridCol w:w="2703"/>
      </w:tblGrid>
      <w:tr>
        <w:trPr>
          <w:trHeight w:val="576" w:hRule="atLeast"/>
        </w:trPr>
        <w:tc>
          <w:tcPr>
            <w:tcW w:w="207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약물이상반응</w:t>
            </w:r>
          </w:p>
        </w:tc>
        <w:tc>
          <w:tcPr>
            <w:tcW w:w="29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200mg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주에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회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n=148</w:t>
            </w:r>
          </w:p>
        </w:tc>
      </w:tr>
      <w:tr>
        <w:trPr>
          <w:trHeight w:val="576" w:hRule="atLeast"/>
        </w:trPr>
        <w:tc>
          <w:tcPr>
            <w:tcW w:w="2073" w:type="pct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*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(%)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3-4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등급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25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전신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장애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피로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29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말초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부종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위장관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설사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24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2.0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오심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변비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피부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피하조직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24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소양증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근골격계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결합조직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근골격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통증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관절통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1.4</w:t>
            </w:r>
          </w:p>
        </w:tc>
      </w:tr>
      <w:tr>
        <w:trPr>
          <w:trHeight w:val="25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신장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요로계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혈뇨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1.4</w:t>
            </w:r>
          </w:p>
        </w:tc>
      </w:tr>
      <w:tr>
        <w:trPr>
          <w:trHeight w:val="25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호흡기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흉부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종격동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Þ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감염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요로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감염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2.0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비인두염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내분비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256" w:hRule="atLeast"/>
        </w:trPr>
        <w:tc>
          <w:tcPr>
            <w:tcW w:w="2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갑상선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저하증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</w:tr>
      <w:tr>
        <w:trPr>
          <w:trHeight w:val="384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NCI CTCAE v4.03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따라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매겼다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†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무력증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피로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병감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(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권태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)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를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‡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말초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부종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말초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종창을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§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설사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위장염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결장염을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. 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¶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반상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-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구진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홍반성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소양성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농포성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홍반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습진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건조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습진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태선형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각화증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두드러기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피부염을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. 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#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등허리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통증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근육통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근골격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통증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사지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통증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근골격성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흉부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통증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경부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통증을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. 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Þ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습성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기침을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b/>
          <w:noProof/>
          <w:sz w:val="16"/>
          <w:szCs w:val="16"/>
        </w:rPr>
      </w:pPr>
      <w:r>
        <w:rPr>
          <w:rFonts w:ascii="Arial" w:eastAsia="맑은 고딕" w:hAnsi="Arial" w:cs="Arial"/>
          <w:b/>
          <w:noProof/>
          <w:sz w:val="16"/>
          <w:szCs w:val="16"/>
        </w:rPr>
        <w:t>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13. </w:t>
      </w:r>
      <w:r>
        <w:rPr>
          <w:rFonts w:ascii="Arial" w:eastAsia="맑은 고딕" w:hAnsi="Arial" w:cs="Arial"/>
          <w:b/>
          <w:noProof/>
          <w:sz w:val="16"/>
          <w:szCs w:val="16"/>
        </w:rPr>
        <w:t>이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약을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투여받은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BCG-</w:t>
      </w:r>
      <w:r>
        <w:rPr>
          <w:rFonts w:ascii="Arial" w:eastAsia="맑은 고딕" w:hAnsi="Arial" w:cs="Arial"/>
          <w:b/>
          <w:noProof/>
          <w:sz w:val="16"/>
          <w:szCs w:val="16"/>
        </w:rPr>
        <w:t>불응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비근침습성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방광암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환자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중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/>
          <w:b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기저치보다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악화된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이상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(</w:t>
      </w:r>
      <w:r>
        <w:rPr>
          <w:rFonts w:ascii="Arial" w:eastAsia="맑은 고딕" w:hAnsi="Arial" w:cs="Arial"/>
          <w:b/>
          <w:noProof/>
          <w:sz w:val="16"/>
          <w:szCs w:val="16"/>
        </w:rPr>
        <w:t>임상시험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57)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0"/>
        <w:gridCol w:w="2737"/>
        <w:gridCol w:w="2737"/>
      </w:tblGrid>
      <w:tr>
        <w:trPr>
          <w:trHeight w:val="576" w:hRule="atLeast"/>
        </w:trPr>
        <w:tc>
          <w:tcPr>
            <w:tcW w:w="20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임상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검사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29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200mg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주에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회</w:t>
            </w:r>
          </w:p>
        </w:tc>
      </w:tr>
      <w:tr>
        <w:trPr>
          <w:trHeight w:val="576" w:hRule="atLeast"/>
        </w:trPr>
        <w:tc>
          <w:tcPr>
            <w:tcW w:w="2074" w:type="pct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  <w:vertAlign w:val="superscript"/>
              </w:rPr>
              <w:t>†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(%)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등급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화학적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검사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고혈당증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59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ALT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증가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25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3.4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저나트륨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24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저인산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24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저알부민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24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2.1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고칼륨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23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1.4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저칼슘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22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AST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증가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3.4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크레아티닌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증가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혈액학적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>검사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빈혈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35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1.4</w:t>
            </w:r>
          </w:p>
        </w:tc>
      </w:tr>
      <w:tr>
        <w:trPr>
          <w:trHeight w:val="256" w:hRule="atLeast"/>
        </w:trPr>
        <w:tc>
          <w:tcPr>
            <w:tcW w:w="2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림프구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감소증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29</w:t>
            </w:r>
          </w:p>
        </w:tc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1.6</w:t>
            </w:r>
          </w:p>
        </w:tc>
      </w:tr>
      <w:tr>
        <w:trPr>
          <w:trHeight w:val="896" w:hRule="atLeast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시험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기저치가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확인되고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최소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회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이상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임상검사치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측정이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가능했던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환자에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대해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시험별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발생률을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계산하였다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: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(124-147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명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) 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†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NCI CTCAE v4.03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따라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매겼다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i/>
          <w:noProof/>
          <w:sz w:val="16"/>
          <w:szCs w:val="16"/>
        </w:rPr>
      </w:pPr>
      <w:r>
        <w:rPr>
          <w:rFonts w:ascii="Arial" w:eastAsia="맑은 고딕" w:hAnsi="Arial" w:cs="Arial"/>
          <w:i/>
          <w:noProof/>
          <w:sz w:val="16"/>
          <w:szCs w:val="16"/>
        </w:rPr>
        <w:t>병용</w:t>
      </w:r>
      <w:r>
        <w:rPr>
          <w:rFonts w:ascii="Arial" w:eastAsia="맑은 고딕" w:hAnsi="Arial" w:cs="Arial"/>
          <w:i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i/>
          <w:noProof/>
          <w:sz w:val="16"/>
          <w:szCs w:val="16"/>
        </w:rPr>
        <w:t>요법</w:t>
      </w:r>
    </w:p>
    <w:p>
      <w:pPr>
        <w:pStyle w:val="af8"/>
        <w:rPr>
          <w:rFonts w:ascii="Arial" w:eastAsia="맑은 고딕" w:hAnsi="Arial" w:cs="Arial"/>
          <w:i/>
          <w:noProof/>
          <w:sz w:val="16"/>
          <w:szCs w:val="16"/>
        </w:rPr>
      </w:pPr>
      <w:r>
        <w:rPr>
          <w:rFonts w:ascii="Arial" w:eastAsia="맑은 고딕" w:hAnsi="Arial" w:cs="Arial"/>
          <w:i/>
          <w:noProof/>
          <w:sz w:val="16"/>
          <w:szCs w:val="16"/>
        </w:rPr>
        <w:t>신세포암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엑시티닙과의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요법</w:t>
      </w:r>
      <w:r>
        <w:rPr>
          <w:rFonts w:ascii="Arial" w:eastAsia="맑은 고딕" w:hAnsi="Arial" w:cs="Arial"/>
          <w:noProof/>
          <w:sz w:val="16"/>
          <w:szCs w:val="16"/>
        </w:rPr>
        <w:t>(KEYNOTE-426)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KEYNOTE-426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엑시티닙의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요법으로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치료받은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치료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경험이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없는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신세포암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rFonts w:ascii="Arial" w:eastAsia="맑은 고딕" w:hAnsi="Arial" w:cs="Arial"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일반적인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이상사례는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설사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피로</w:t>
      </w:r>
      <w:r>
        <w:rPr>
          <w:rFonts w:ascii="Arial" w:eastAsia="맑은 고딕" w:hAnsi="Arial" w:cs="Arial"/>
          <w:noProof/>
          <w:sz w:val="16"/>
          <w:szCs w:val="16"/>
        </w:rPr>
        <w:t>/</w:t>
      </w:r>
      <w:r>
        <w:rPr>
          <w:rFonts w:ascii="Arial" w:eastAsia="맑은 고딕" w:hAnsi="Arial" w:cs="Arial" w:hint="eastAsia"/>
          <w:noProof/>
          <w:sz w:val="16"/>
          <w:szCs w:val="16"/>
        </w:rPr>
        <w:t>무력증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고혈압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갑상선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저하증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식욕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감퇴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간독성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손바닥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 w:hint="eastAsia"/>
          <w:noProof/>
          <w:sz w:val="16"/>
          <w:szCs w:val="16"/>
        </w:rPr>
        <w:t>발바닥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홍반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감각이상증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오심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구내염</w:t>
      </w:r>
      <w:r>
        <w:rPr>
          <w:rFonts w:ascii="Arial" w:eastAsia="맑은 고딕" w:hAnsi="Arial" w:cs="Arial"/>
          <w:noProof/>
          <w:sz w:val="16"/>
          <w:szCs w:val="16"/>
        </w:rPr>
        <w:t>/</w:t>
      </w:r>
      <w:r>
        <w:rPr>
          <w:rFonts w:ascii="Arial" w:eastAsia="맑은 고딕" w:hAnsi="Arial" w:cs="Arial" w:hint="eastAsia"/>
          <w:noProof/>
          <w:sz w:val="16"/>
          <w:szCs w:val="16"/>
        </w:rPr>
        <w:t>점막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염증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발성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장애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기침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변비였다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 xml:space="preserve"> 14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15</w:t>
      </w:r>
      <w:r>
        <w:rPr>
          <w:rFonts w:ascii="Arial" w:eastAsia="맑은 고딕" w:hAnsi="Arial" w:cs="Arial" w:hint="eastAsia"/>
          <w:noProof/>
          <w:sz w:val="16"/>
          <w:szCs w:val="16"/>
        </w:rPr>
        <w:t>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KEYNOTE-426</w:t>
      </w:r>
      <w:r>
        <w:rPr>
          <w:rFonts w:ascii="Arial" w:eastAsia="맑은 고딕" w:hAnsi="Arial" w:cs="Arial" w:hint="eastAsia"/>
          <w:noProof/>
          <w:sz w:val="16"/>
          <w:szCs w:val="16"/>
        </w:rPr>
        <w:t>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참여해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엑시티닙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요법으로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치료받은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rFonts w:ascii="Arial" w:eastAsia="맑은 고딕" w:hAnsi="Arial" w:cs="Arial"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사례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요약한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것이다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b/>
          <w:noProof/>
          <w:sz w:val="16"/>
          <w:szCs w:val="16"/>
        </w:rPr>
      </w:pPr>
      <w:r>
        <w:rPr>
          <w:rFonts w:ascii="Arial" w:eastAsia="맑은 고딕" w:hAnsi="Arial" w:cs="Arial"/>
          <w:b/>
          <w:noProof/>
          <w:sz w:val="16"/>
          <w:szCs w:val="16"/>
        </w:rPr>
        <w:t>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14. </w:t>
      </w:r>
      <w:r>
        <w:rPr>
          <w:rFonts w:ascii="Arial" w:eastAsia="맑은 고딕" w:hAnsi="Arial" w:cs="Arial"/>
          <w:b/>
          <w:noProof/>
          <w:sz w:val="16"/>
          <w:szCs w:val="16"/>
        </w:rPr>
        <w:t>이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약과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엑시티닙을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함께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투여받은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환자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중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/>
          <w:b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이상사례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(</w:t>
      </w:r>
      <w:r>
        <w:rPr>
          <w:rFonts w:ascii="Arial" w:eastAsia="맑은 고딕" w:hAnsi="Arial" w:cs="Arial"/>
          <w:b/>
          <w:noProof/>
          <w:sz w:val="16"/>
          <w:szCs w:val="16"/>
        </w:rPr>
        <w:t>KEYNOTE-426)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207"/>
        <w:gridCol w:w="1532"/>
        <w:gridCol w:w="297"/>
        <w:gridCol w:w="1442"/>
        <w:gridCol w:w="137"/>
        <w:gridCol w:w="1603"/>
        <w:gridCol w:w="105"/>
        <w:gridCol w:w="1558"/>
        <w:gridCol w:w="215"/>
      </w:tblGrid>
      <w:tr>
        <w:trPr>
          <w:gridAfter w:val="1"/>
          <w:wAfter w:w="116" w:type="pct"/>
          <w:trHeight w:val="775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821" w:type="pct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엑시티닙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n=429</w:t>
            </w:r>
          </w:p>
        </w:tc>
        <w:tc>
          <w:tcPr>
            <w:tcW w:w="1746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수니티닙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n=425</w:t>
            </w:r>
          </w:p>
        </w:tc>
      </w:tr>
      <w:tr>
        <w:trPr>
          <w:gridAfter w:val="1"/>
          <w:wAfter w:w="116" w:type="pct"/>
          <w:trHeight w:val="168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이상사례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 xml:space="preserve">* 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3-4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gridAfter w:val="1"/>
          <w:wAfter w:w="116" w:type="pct"/>
          <w:trHeight w:val="44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위장관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설사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56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45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오심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32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변비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전신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피로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/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무력증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52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51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</w:tr>
      <w:tr>
        <w:trPr>
          <w:gridAfter w:val="1"/>
          <w:wAfter w:w="116" w:type="pct"/>
          <w:trHeight w:val="343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심혈관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고혈압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48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24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48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간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gridAfter w:val="1"/>
          <w:wAfter w:w="116" w:type="pct"/>
          <w:trHeight w:val="358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간독성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39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4.9</w:t>
            </w:r>
          </w:p>
        </w:tc>
      </w:tr>
      <w:tr>
        <w:trPr>
          <w:gridAfter w:val="1"/>
          <w:wAfter w:w="116" w:type="pct"/>
          <w:trHeight w:val="343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내분비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갑상선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저하증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35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32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대사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영양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식욕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감퇴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30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2.8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29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</w:tr>
      <w:tr>
        <w:trPr>
          <w:gridAfter w:val="1"/>
          <w:wAfter w:w="116" w:type="pct"/>
          <w:trHeight w:val="358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피부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피하조직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gridAfter w:val="1"/>
          <w:wAfter w:w="116" w:type="pct"/>
          <w:trHeight w:val="400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손바닥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-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발바닥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홍반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감각이상증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28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40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3.8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구내염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/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점막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염증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1.6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41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</w:t>
            </w:r>
          </w:p>
        </w:tc>
      </w:tr>
      <w:tr>
        <w:trPr>
          <w:gridAfter w:val="1"/>
          <w:wAfter w:w="116" w:type="pct"/>
          <w:trHeight w:val="358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1.4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</w:tr>
      <w:tr>
        <w:trPr>
          <w:gridAfter w:val="1"/>
          <w:wAfter w:w="116" w:type="pct"/>
          <w:trHeight w:val="358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호흡기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흉부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종격동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gridAfter w:val="1"/>
          <w:wAfter w:w="116" w:type="pct"/>
          <w:trHeight w:val="19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장애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3.3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gridAfter w:val="1"/>
          <w:wAfter w:w="116" w:type="pct"/>
          <w:trHeight w:val="358" w:hRule="atLeast"/>
        </w:trPr>
        <w:tc>
          <w:tcPr>
            <w:tcW w:w="1317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기침</w:t>
            </w:r>
          </w:p>
        </w:tc>
        <w:tc>
          <w:tcPr>
            <w:tcW w:w="978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84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  <w:tc>
          <w:tcPr>
            <w:tcW w:w="91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83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0.5</w:t>
            </w:r>
          </w:p>
        </w:tc>
      </w:tr>
      <w:tr>
        <w:trPr>
          <w:gridAfter w:val="1"/>
          <w:wAfter w:w="116" w:type="pct"/>
          <w:trHeight w:val="1010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*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NCI CTCAE v4.03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설사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결장염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장결장염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위장염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장염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출혈성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장결장염을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고혈압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혈압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상승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고혈압성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위기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불안정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고혈압을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§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ALT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AST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자가면역성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혈중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빌리루빈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약물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유발성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손상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간효소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간기능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이상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전격성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간세포성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손상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간독성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고빌리루빈혈증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면역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-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매개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간기능검사치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손상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아미노전이효소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. </w:t>
            </w:r>
          </w:p>
          <w:p>
            <w:pPr>
              <w:pStyle w:val="af8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¶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나비모양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여드름양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아토피피부염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수포성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접촉성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박리성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생식기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홍반성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전신발진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황반성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반구진발진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구진성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소양성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지루성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피부염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탈락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피부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박리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회음부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발진을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</w:tc>
      </w:tr>
      <w:tr>
        <w:trPr>
          <w:gridAfter w:val="1"/>
          <w:wAfter w:w="116" w:type="pct"/>
          <w:trHeight w:val="936" w:hRule="atLeast"/>
        </w:trPr>
        <w:tc>
          <w:tcPr>
            <w:tcW w:w="4884" w:type="pct"/>
            <w:gridSpan w:val="9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  <w:p>
            <w:pPr>
              <w:pStyle w:val="af8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표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15.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약과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엑시티닙을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함께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투여받은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환자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중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20%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이상에서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발생한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기저치보다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악화된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임상검사치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이상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(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KEYNOTE-426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)</w:t>
            </w:r>
          </w:p>
        </w:tc>
      </w:tr>
      <w:tr>
        <w:trPr>
          <w:trHeight w:val="219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lang w:val="en-GB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860" w:type="pct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엑시티닙</w:t>
            </w:r>
          </w:p>
        </w:tc>
        <w:tc>
          <w:tcPr>
            <w:tcW w:w="1934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수니티닙</w:t>
            </w:r>
          </w:p>
        </w:tc>
      </w:tr>
      <w:tr>
        <w:trPr>
          <w:trHeight w:val="267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임상검사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†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358" w:hRule="atLeast"/>
        </w:trPr>
        <w:tc>
          <w:tcPr>
            <w:tcW w:w="5000" w:type="pct"/>
            <w:gridSpan w:val="10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화학적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고혈당증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62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54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3.2</w:t>
            </w:r>
          </w:p>
        </w:tc>
      </w:tr>
      <w:tr>
        <w:trPr>
          <w:trHeight w:val="358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ALT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60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44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AST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57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56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크레아티닌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43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4.3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40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2.4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저나트륨혈증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35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29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고칼륨혈증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34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1.7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저알부민혈증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32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0.5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34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1.7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고칼슘혈증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1.9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저인산혈증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26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49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17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ALP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26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1.7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30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2.7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저칼슘혈증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29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혈중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빌리루빈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2.1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1.9</w:t>
            </w:r>
          </w:p>
        </w:tc>
      </w:tr>
      <w:tr>
        <w:trPr>
          <w:trHeight w:val="60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활성화된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부분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트롬보플라스틴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시간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(aPTT)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연장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 §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1.2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373" w:hRule="atLeast"/>
        </w:trPr>
        <w:tc>
          <w:tcPr>
            <w:tcW w:w="5000" w:type="pct"/>
            <w:gridSpan w:val="10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혈액학적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358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림프구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감소증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46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</w:tr>
      <w:tr>
        <w:trPr>
          <w:trHeight w:val="358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빈혈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29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2.1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65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8</w:t>
            </w:r>
          </w:p>
        </w:tc>
      </w:tr>
      <w:tr>
        <w:trPr>
          <w:trHeight w:val="358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혈소판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감소증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1.4</w:t>
            </w:r>
          </w:p>
        </w:tc>
        <w:tc>
          <w:tcPr>
            <w:tcW w:w="93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78</w:t>
            </w:r>
          </w:p>
        </w:tc>
        <w:tc>
          <w:tcPr>
            <w:tcW w:w="1004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14</w:t>
            </w:r>
          </w:p>
        </w:tc>
      </w:tr>
      <w:tr>
        <w:trPr>
          <w:trHeight w:val="1763" w:hRule="atLeas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시험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기저치가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확인되고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최소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회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이상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임상검사치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측정이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가능했던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환자에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대해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각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시험별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발생률을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계산하였다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: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+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엑시티닙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(342-425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)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수니티닙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(345-422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명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).</w:t>
            </w:r>
          </w:p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NCI CTCAE v4.03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에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따라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등급을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매겼다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알부민으로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보정되었다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§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상승된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활성화된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부분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트롬보플라스틴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시간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(aPTT)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연장을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보인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두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명의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환자에서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간독성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이상사례가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함께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보고되었다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. </w:t>
            </w:r>
          </w:p>
        </w:tc>
      </w:tr>
    </w:tbl>
    <w:p>
      <w:pPr>
        <w:pStyle w:val="af8"/>
        <w:rPr>
          <w:rFonts w:ascii="Arial" w:eastAsia="맑은 고딕" w:hAnsi="Arial" w:cs="Arial"/>
          <w:iCs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iCs/>
          <w:noProof/>
          <w:sz w:val="16"/>
          <w:szCs w:val="16"/>
        </w:rPr>
      </w:pPr>
      <w:r>
        <w:rPr>
          <w:rFonts w:ascii="Arial" w:eastAsia="맑은 고딕" w:hAnsi="Arial" w:cs="Arial" w:hint="eastAsia"/>
          <w:iCs/>
          <w:noProof/>
          <w:sz w:val="16"/>
          <w:szCs w:val="16"/>
        </w:rPr>
        <w:t>렌바티닙과의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병용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요법</w:t>
      </w:r>
      <w:r>
        <w:rPr>
          <w:rFonts w:ascii="Arial" w:eastAsia="맑은 고딕" w:hAnsi="Arial" w:cs="Arial"/>
          <w:iCs/>
          <w:noProof/>
          <w:sz w:val="16"/>
          <w:szCs w:val="16"/>
        </w:rPr>
        <w:t>(KEYNOTE-581)</w:t>
      </w:r>
    </w:p>
    <w:p>
      <w:pPr>
        <w:pStyle w:val="af8"/>
        <w:rPr>
          <w:rFonts w:ascii="Arial" w:eastAsia="맑은 고딕" w:hAnsi="Arial" w:cs="Arial"/>
          <w:iCs/>
          <w:noProof/>
          <w:sz w:val="16"/>
          <w:szCs w:val="16"/>
        </w:rPr>
      </w:pPr>
      <w:r>
        <w:rPr>
          <w:rFonts w:ascii="Arial" w:eastAsia="맑은 고딕" w:hAnsi="Arial" w:cs="Arial" w:hint="eastAsia"/>
          <w:iCs/>
          <w:noProof/>
          <w:sz w:val="16"/>
          <w:szCs w:val="16"/>
        </w:rPr>
        <w:t>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16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은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KEYNOTE-581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에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참여해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약과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렌바티닙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병용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요법으로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치료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받은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환자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중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이상사례를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요약한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것이다</w:t>
      </w:r>
      <w:r>
        <w:rPr>
          <w:rFonts w:ascii="Arial" w:eastAsia="맑은 고딕" w:hAnsi="Arial" w:cs="Arial"/>
          <w:iCs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iCs/>
          <w:noProof/>
          <w:sz w:val="16"/>
          <w:szCs w:val="16"/>
        </w:rPr>
      </w:pPr>
      <w:r>
        <w:rPr>
          <w:rFonts w:ascii="Arial" w:eastAsia="맑은 고딕" w:hAnsi="Arial" w:cs="Arial" w:hint="eastAsia"/>
          <w:iCs/>
          <w:noProof/>
          <w:sz w:val="16"/>
          <w:szCs w:val="16"/>
        </w:rPr>
        <w:t>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16.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약과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렌바티닙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병용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요법으로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치료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받은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환자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중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보고되고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수니티닙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투여군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이상으로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많이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이상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사례</w:t>
      </w:r>
    </w:p>
    <w:p>
      <w:pPr>
        <w:pStyle w:val="af8"/>
        <w:rPr>
          <w:rFonts w:ascii="Arial" w:eastAsia="맑은 고딕" w:hAnsi="Arial" w:cs="Arial"/>
          <w:iCs/>
          <w:noProof/>
          <w:sz w:val="16"/>
          <w:szCs w:val="16"/>
        </w:rPr>
      </w:pPr>
      <w:r>
        <w:rPr>
          <w:rFonts w:ascii="Arial" w:eastAsia="맑은 고딕" w:hAnsi="Arial" w:cs="Arial"/>
          <w:iCs/>
          <w:noProof/>
          <w:sz w:val="16"/>
          <w:szCs w:val="16"/>
        </w:rPr>
        <w:t>(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두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군간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차이는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모든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등급에서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5%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이상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또는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3-4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등급에서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2%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이상</w:t>
      </w:r>
      <w:r>
        <w:rPr>
          <w:rFonts w:ascii="Arial" w:eastAsia="맑은 고딕" w:hAnsi="Arial" w:cs="Arial"/>
          <w:iCs/>
          <w:noProof/>
          <w:sz w:val="16"/>
          <w:szCs w:val="16"/>
        </w:rPr>
        <w:t>) (KEYNOTE-581)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6"/>
        <w:gridCol w:w="1739"/>
        <w:gridCol w:w="1739"/>
        <w:gridCol w:w="1739"/>
        <w:gridCol w:w="1877"/>
      </w:tblGrid>
      <w:tr>
        <w:trPr>
          <w:trHeight w:val="219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lang w:val="en-GB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+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엑시티닙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n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=352</w:t>
            </w:r>
          </w:p>
        </w:tc>
        <w:tc>
          <w:tcPr>
            <w:tcW w:w="193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수니티닙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n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=340</w:t>
            </w:r>
          </w:p>
        </w:tc>
      </w:tr>
      <w:tr>
        <w:trPr>
          <w:trHeight w:val="267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이상사례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*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*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358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위장관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설사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61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49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</w:tr>
      <w:tr>
        <w:trPr>
          <w:trHeight w:val="358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오심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36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2.6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구토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20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1.5 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변비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19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복통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0.9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심혈관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고혈압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41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19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내분비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갑상선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저하증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대사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영양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식욕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감소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4.0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31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1.5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호흡기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,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흉부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종격동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발성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장애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4.1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임상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체중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감소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9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0.3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신장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요로계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단백뇨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13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2.9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피부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피하조직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발진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0.6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근골격계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결합조직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관절통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15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0.3 </w:t>
            </w:r>
          </w:p>
        </w:tc>
      </w:tr>
      <w:tr>
        <w:trPr>
          <w:trHeight w:val="343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신경계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343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두통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0.9 </w:t>
            </w:r>
          </w:p>
        </w:tc>
      </w:tr>
    </w:tbl>
    <w:p>
      <w:pPr>
        <w:pStyle w:val="af8"/>
        <w:rPr>
          <w:rFonts w:ascii="Arial" w:eastAsia="맑은 고딕" w:hAnsi="Arial" w:cs="Arial"/>
          <w:iCs/>
          <w:noProof/>
          <w:sz w:val="16"/>
          <w:szCs w:val="16"/>
        </w:rPr>
      </w:pPr>
      <w:r>
        <w:rPr>
          <w:rFonts w:ascii="Arial" w:eastAsia="맑은 고딕" w:hAnsi="Arial" w:cs="Arial"/>
          <w:iCs/>
          <w:noProof/>
          <w:sz w:val="16"/>
          <w:szCs w:val="16"/>
        </w:rPr>
        <w:t>*NCI CTCAE v4.03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에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따라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등급을</w:t>
      </w:r>
      <w:r>
        <w:rPr>
          <w:rFonts w:ascii="Arial" w:eastAsia="맑은 고딕" w:hAnsi="Arial" w:cs="Arial"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iCs/>
          <w:noProof/>
          <w:sz w:val="16"/>
          <w:szCs w:val="16"/>
        </w:rPr>
        <w:t>매겼다</w:t>
      </w:r>
      <w:r>
        <w:rPr>
          <w:rFonts w:ascii="Arial" w:eastAsia="맑은 고딕" w:hAnsi="Arial" w:cs="Arial"/>
          <w:iCs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iCs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i/>
          <w:noProof/>
          <w:sz w:val="16"/>
          <w:szCs w:val="16"/>
        </w:rPr>
      </w:pPr>
      <w:r>
        <w:rPr>
          <w:rFonts w:ascii="Arial" w:eastAsia="맑은 고딕" w:hAnsi="Arial" w:cs="Arial"/>
          <w:i/>
          <w:noProof/>
          <w:sz w:val="16"/>
          <w:szCs w:val="16"/>
        </w:rPr>
        <w:t>자궁내막암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>17</w:t>
      </w:r>
      <w:r>
        <w:rPr>
          <w:rFonts w:ascii="Arial" w:eastAsia="맑은 고딕" w:hAnsi="Arial" w:cs="Arial" w:hint="eastAsia"/>
          <w:noProof/>
          <w:sz w:val="16"/>
          <w:szCs w:val="16"/>
        </w:rPr>
        <w:t>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>18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KEYNOTE-775</w:t>
      </w:r>
      <w:r>
        <w:rPr>
          <w:rFonts w:ascii="Arial" w:eastAsia="맑은 고딕" w:hAnsi="Arial" w:cs="Arial" w:hint="eastAsia"/>
          <w:noProof/>
          <w:sz w:val="16"/>
          <w:szCs w:val="16"/>
        </w:rPr>
        <w:t>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참여해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렌바티닙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요법으로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치료받은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MSI-H </w:t>
      </w:r>
      <w:r>
        <w:rPr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dMMR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없는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자궁내막암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rFonts w:ascii="Arial" w:eastAsia="맑은 고딕" w:hAnsi="Arial" w:cs="Arial"/>
          <w:noProof/>
          <w:sz w:val="16"/>
          <w:szCs w:val="16"/>
        </w:rPr>
        <w:t xml:space="preserve"> 20%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이상사례와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요약한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것이다</w:t>
      </w:r>
      <w:r>
        <w:rPr>
          <w:rFonts w:ascii="Arial" w:eastAsia="맑은 고딕" w:hAnsi="Arial" w:cs="Arial"/>
          <w:noProof/>
          <w:sz w:val="16"/>
          <w:szCs w:val="16"/>
        </w:rPr>
        <w:t>. KEYNOTE-146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렌바티닙의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병용요법으로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치료받은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자궁내막암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환자들에서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이상사례는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일반적으로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KEYNOTE-775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것들과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유사하였다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치명적인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렌바티닙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병용요법군에서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4.7%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폐렴</w:t>
      </w:r>
      <w:r>
        <w:rPr>
          <w:rFonts w:ascii="Arial" w:eastAsia="맑은 고딕" w:hAnsi="Arial" w:cs="Arial"/>
          <w:noProof/>
          <w:sz w:val="16"/>
          <w:szCs w:val="16"/>
        </w:rPr>
        <w:t xml:space="preserve"> 2</w:t>
      </w:r>
      <w:r>
        <w:rPr>
          <w:rFonts w:ascii="Arial" w:eastAsia="맑은 고딕" w:hAnsi="Arial" w:cs="Arial" w:hint="eastAsia"/>
          <w:noProof/>
          <w:sz w:val="16"/>
          <w:szCs w:val="16"/>
        </w:rPr>
        <w:t>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급성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손상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급성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심근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경색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결장염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식욕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감소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천공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하부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위장관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악성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위장관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폐쇄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다발성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장기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기능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부전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증후군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골수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형성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증후군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색전증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우심실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기능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장애</w:t>
      </w:r>
      <w:r>
        <w:rPr>
          <w:rFonts w:ascii="Arial" w:eastAsia="맑은 고딕" w:hAnsi="Arial" w:cs="Arial"/>
          <w:noProof/>
          <w:sz w:val="16"/>
          <w:szCs w:val="16"/>
        </w:rPr>
        <w:t xml:space="preserve"> 1</w:t>
      </w:r>
      <w:r>
        <w:rPr>
          <w:rFonts w:ascii="Arial" w:eastAsia="맑은 고딕" w:hAnsi="Arial" w:cs="Arial" w:hint="eastAsia"/>
          <w:noProof/>
          <w:sz w:val="16"/>
          <w:szCs w:val="16"/>
        </w:rPr>
        <w:t>건이었다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렌바타닙을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투여한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50%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rFonts w:ascii="Arial" w:eastAsia="맑은 고딕" w:hAnsi="Arial" w:cs="Arial"/>
          <w:noProof/>
          <w:sz w:val="16"/>
          <w:szCs w:val="16"/>
        </w:rPr>
        <w:t xml:space="preserve">(3%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>)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고혈압</w:t>
      </w:r>
      <w:r>
        <w:rPr>
          <w:rFonts w:ascii="Arial" w:eastAsia="맑은 고딕" w:hAnsi="Arial" w:cs="Arial"/>
          <w:noProof/>
          <w:sz w:val="16"/>
          <w:szCs w:val="16"/>
        </w:rPr>
        <w:t>(4.4%)</w:t>
      </w:r>
      <w:r>
        <w:rPr>
          <w:rFonts w:ascii="Arial" w:eastAsia="맑은 고딕" w:hAnsi="Arial" w:cs="Arial" w:hint="eastAsia"/>
          <w:noProof/>
          <w:sz w:val="16"/>
          <w:szCs w:val="16"/>
        </w:rPr>
        <w:t>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요로감염</w:t>
      </w:r>
      <w:r>
        <w:rPr>
          <w:rFonts w:ascii="Arial" w:eastAsia="맑은 고딕" w:hAnsi="Arial" w:cs="Arial"/>
          <w:noProof/>
          <w:sz w:val="16"/>
          <w:szCs w:val="16"/>
        </w:rPr>
        <w:t>(3.2%)</w:t>
      </w:r>
      <w:r>
        <w:rPr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약물이상반응으로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인한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15%</w:t>
      </w:r>
      <w:r>
        <w:rPr>
          <w:rFonts w:ascii="Arial" w:eastAsia="맑은 고딕" w:hAnsi="Arial" w:cs="Arial" w:hint="eastAsia"/>
          <w:noProof/>
          <w:sz w:val="16"/>
          <w:szCs w:val="16"/>
        </w:rPr>
        <w:t>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환자에게서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이어진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흔한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rFonts w:ascii="Arial" w:eastAsia="맑은 고딕" w:hAnsi="Arial" w:cs="Arial"/>
          <w:noProof/>
          <w:sz w:val="16"/>
          <w:szCs w:val="16"/>
        </w:rPr>
        <w:t xml:space="preserve">(1%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>)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ALT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>(1.2%)</w:t>
      </w:r>
      <w:r>
        <w:rPr>
          <w:rFonts w:ascii="Arial" w:eastAsia="맑은 고딕" w:hAnsi="Arial" w:cs="Arial" w:hint="eastAsia"/>
          <w:noProof/>
          <w:sz w:val="16"/>
          <w:szCs w:val="16"/>
        </w:rPr>
        <w:t>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약물이상반응으로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인한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일시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48%</w:t>
      </w:r>
      <w:r>
        <w:rPr>
          <w:rFonts w:ascii="Arial" w:eastAsia="맑은 고딕" w:hAnsi="Arial" w:cs="Arial" w:hint="eastAsia"/>
          <w:noProof/>
          <w:sz w:val="16"/>
          <w:szCs w:val="16"/>
        </w:rPr>
        <w:t>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환자에게서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일시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초래한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흔한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</w:t>
      </w:r>
      <w:r>
        <w:rPr>
          <w:rFonts w:ascii="Arial" w:eastAsia="맑은 고딕" w:hAnsi="Arial" w:cs="Arial" w:hint="eastAsia"/>
          <w:noProof/>
          <w:sz w:val="16"/>
          <w:szCs w:val="16"/>
        </w:rPr>
        <w:t>상반응</w:t>
      </w:r>
      <w:r>
        <w:rPr>
          <w:rFonts w:ascii="Arial" w:eastAsia="맑은 고딕" w:hAnsi="Arial" w:cs="Arial"/>
          <w:noProof/>
          <w:sz w:val="16"/>
          <w:szCs w:val="16"/>
        </w:rPr>
        <w:t xml:space="preserve">(3%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>)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설사</w:t>
      </w:r>
      <w:r>
        <w:rPr>
          <w:rFonts w:ascii="Arial" w:eastAsia="맑은 고딕" w:hAnsi="Arial" w:cs="Arial"/>
          <w:noProof/>
          <w:sz w:val="16"/>
          <w:szCs w:val="16"/>
        </w:rPr>
        <w:t xml:space="preserve">(8%), ALT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 xml:space="preserve">(4.4%), AST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 xml:space="preserve">(3.8%), </w:t>
      </w:r>
      <w:r>
        <w:rPr>
          <w:rFonts w:ascii="Arial" w:eastAsia="맑은 고딕" w:hAnsi="Arial" w:cs="Arial" w:hint="eastAsia"/>
          <w:noProof/>
          <w:sz w:val="16"/>
          <w:szCs w:val="16"/>
        </w:rPr>
        <w:t>고혈압</w:t>
      </w:r>
      <w:r>
        <w:rPr>
          <w:rFonts w:ascii="Arial" w:eastAsia="맑은 고딕" w:hAnsi="Arial" w:cs="Arial"/>
          <w:noProof/>
          <w:sz w:val="16"/>
          <w:szCs w:val="16"/>
        </w:rPr>
        <w:t>(3.5%)</w:t>
      </w:r>
      <w:r>
        <w:rPr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표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>17. KEYNOTE-775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의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자궁내막암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환자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중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보고된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약물이상반응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6"/>
        <w:gridCol w:w="1739"/>
        <w:gridCol w:w="1739"/>
        <w:gridCol w:w="1739"/>
        <w:gridCol w:w="1877"/>
      </w:tblGrid>
      <w:tr>
        <w:trPr>
          <w:trHeight w:val="219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rPr>
                <w:lang w:val="en-GB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794" w:type="pct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MSI-H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dMMR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없는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자궁내막암</w:t>
            </w:r>
          </w:p>
        </w:tc>
      </w:tr>
      <w:tr>
        <w:trPr>
          <w:trHeight w:val="219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lang w:val="en-GB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주마다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200mg +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렌바티닙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n=342</w:t>
            </w:r>
          </w:p>
        </w:tc>
        <w:tc>
          <w:tcPr>
            <w:tcW w:w="193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주마다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200mg +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렌바티닙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n=342</w:t>
            </w:r>
          </w:p>
        </w:tc>
      </w:tr>
      <w:tr>
        <w:trPr>
          <w:trHeight w:val="267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이상사례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*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*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358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내분비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갑상선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저하증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67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혈관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고혈압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2.5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출혈성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이상반응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15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0.9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전신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피로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11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54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위장관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설사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20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2.8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오심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47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1.5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구토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2.2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구내염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  <w:vertAlign w:val="superscript"/>
              </w:rPr>
              <w:t>Þ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1.2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복통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ß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1.2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변비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25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0.6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근골격계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결합조직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근골격계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장애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  <w:vertAlign w:val="superscript"/>
              </w:rPr>
              <w:t>à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27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0.6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대사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영양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식욕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감소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è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임상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체중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감소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0.3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신장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요로계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단백뇨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  <w:vertAlign w:val="superscript"/>
              </w:rPr>
              <w:t>ð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3.4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0.3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감염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요로감염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  <w:vertAlign w:val="superscript"/>
              </w:rPr>
              <w:t>ø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31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13</w:t>
            </w: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>1.2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신경계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두통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9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0.3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호흡기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,</w:t>
            </w:r>
            <w:r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흉부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종격동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발성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장애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22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0.6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피부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피하조직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손바닥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-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발바닥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홍반성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감각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이상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증후군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  <w:vertAlign w:val="superscript"/>
              </w:rPr>
              <w:t>ý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0.9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  <w:vertAlign w:val="superscript"/>
              </w:rPr>
              <w:t>£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4.9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*NCI CTCAE v4.03</w:t>
      </w:r>
      <w:r>
        <w:rPr>
          <w:rFonts w:ascii="Arial" w:eastAsia="맑은 고딕" w:hAnsi="Arial" w:cs="Arial" w:hint="eastAsia"/>
          <w:noProof/>
          <w:sz w:val="16"/>
          <w:szCs w:val="16"/>
        </w:rPr>
        <w:t>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따라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등급을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매겼다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갑상선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저하증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혈액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갑상선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자극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호르몬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갑상선염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이차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갑상선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저하증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‡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고혈압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이차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고혈압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고혈압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뇌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변동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§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비출혈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혈뇨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치은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부정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자궁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직장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타박상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배설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뇌출혈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결막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위장관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객혈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요로관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하부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위장관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입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점상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자궁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항문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혈액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수포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혈종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뇌졸중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흑색변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스토마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부위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상부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위장관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상처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혈뇨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존재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반상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토혈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피하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혈종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주사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부위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타박상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장의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후두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폐출혈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경막하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혈종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제대에서의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출혈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혈관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천자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부위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타박상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¶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무력증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병감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 w:hint="eastAsia"/>
          <w:noProof/>
          <w:sz w:val="16"/>
          <w:szCs w:val="16"/>
        </w:rPr>
        <w:t>권태</w:t>
      </w:r>
      <w:r>
        <w:rPr>
          <w:rFonts w:ascii="Arial" w:eastAsia="맑은 고딕" w:hAnsi="Arial" w:cs="Arial"/>
          <w:noProof/>
          <w:sz w:val="16"/>
          <w:szCs w:val="16"/>
        </w:rPr>
        <w:t xml:space="preserve">), </w:t>
      </w:r>
      <w:r>
        <w:rPr>
          <w:rFonts w:ascii="Arial" w:eastAsia="맑은 고딕" w:hAnsi="Arial" w:cs="Arial" w:hint="eastAsia"/>
          <w:noProof/>
          <w:sz w:val="16"/>
          <w:szCs w:val="16"/>
        </w:rPr>
        <w:t>기면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 xml:space="preserve"># </w:t>
      </w:r>
      <w:r>
        <w:rPr>
          <w:rFonts w:ascii="Arial" w:eastAsia="맑은 고딕" w:hAnsi="Arial" w:cs="Arial" w:hint="eastAsia"/>
          <w:noProof/>
          <w:sz w:val="16"/>
          <w:szCs w:val="16"/>
        </w:rPr>
        <w:t>설사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위장염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Þ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구내염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점막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염증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구인두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아프타성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궤양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입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궤양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형성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입술염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구강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점막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홍반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궤양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형성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ß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복통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상복부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하복부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복부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불편감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위장관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복부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압통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상복부의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불편감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관절통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근육통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등허리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사지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골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경부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근골격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관절염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근골격성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흉부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근골격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경직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비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 w:hint="eastAsia"/>
          <w:noProof/>
          <w:sz w:val="16"/>
          <w:szCs w:val="16"/>
        </w:rPr>
        <w:t>심장성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흉통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통증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è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식욕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감소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조기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포만감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ð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단백뇨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요단백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존재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헤모글로빈뇨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ø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요로감염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방광염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신우신염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손바닥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 w:hint="eastAsia"/>
          <w:noProof/>
          <w:sz w:val="16"/>
          <w:szCs w:val="16"/>
        </w:rPr>
        <w:t>발바닥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홍반성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증후군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손바닥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홍반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발바닥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홍반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£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반상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 w:hint="eastAsia"/>
          <w:noProof/>
          <w:sz w:val="16"/>
          <w:szCs w:val="16"/>
        </w:rPr>
        <w:t>구진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소양성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홍반성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반상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농포성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구진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소수포성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적용부위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발진포함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표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>18. KEYNOTE-775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의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자궁내막암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환자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중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이상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>(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모든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등급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)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또는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3%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이상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>(3-4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등급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>)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에서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보고되고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기저치보다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악화된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b/>
          <w:bCs/>
          <w:noProof/>
          <w:sz w:val="16"/>
          <w:szCs w:val="16"/>
        </w:rPr>
        <w:t>이상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6"/>
        <w:gridCol w:w="1739"/>
        <w:gridCol w:w="1739"/>
        <w:gridCol w:w="1739"/>
        <w:gridCol w:w="1877"/>
      </w:tblGrid>
      <w:tr>
        <w:trPr>
          <w:trHeight w:val="219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rPr>
                <w:lang w:val="en-GB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794" w:type="pct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MSI-H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dMMR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없는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자궁내막암</w:t>
            </w:r>
          </w:p>
        </w:tc>
      </w:tr>
      <w:tr>
        <w:trPr>
          <w:trHeight w:val="219" w:hRule="atLeast"/>
        </w:trPr>
        <w:tc>
          <w:tcPr>
            <w:tcW w:w="1206" w:type="pct"/>
            <w:vMerge w:val="restart"/>
            <w:tcBorders>
              <w:top w:val="single" w:sz="4" w:space="0" w:color="0A0000"/>
              <w:left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lang w:val="en-GB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val="en-GB"/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임상검사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6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주마다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200mg +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렌바티닙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n=342</w:t>
            </w:r>
          </w:p>
        </w:tc>
        <w:tc>
          <w:tcPr>
            <w:tcW w:w="193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독소루비신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파클리탁셀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n=3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25</w:t>
            </w:r>
          </w:p>
        </w:tc>
      </w:tr>
      <w:tr>
        <w:trPr>
          <w:trHeight w:val="267" w:hRule="atLeast"/>
        </w:trPr>
        <w:tc>
          <w:tcPr>
            <w:tcW w:w="1206" w:type="pct"/>
            <w:vMerge w:val="continue"/>
            <w:tcBorders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*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*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급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358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화학적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고중성지방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70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45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1.7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저알부민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1.6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아스파르트산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아미노전이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효소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1.6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고혈당증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45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4.4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저마그네슘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32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3.8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알라닌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아미노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전이효소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1.2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고콜레스테롤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3.2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0.7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저나트륨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7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알칼리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인산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분해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효소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4.7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18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0.9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저칼슘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4.7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1.9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리파아제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13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3.9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크레아티닌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4.7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18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1.9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저칼륨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저인산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17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3.2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아밀라아제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고칼륨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2.4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12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1.2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크레아틴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활성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효소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3.7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0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빌라루빈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증가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1.6 </w:t>
            </w:r>
          </w:p>
        </w:tc>
      </w:tr>
      <w:tr>
        <w:trPr>
          <w:trHeight w:val="140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left"/>
              <w:rPr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혈액학적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림프구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감소증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65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20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혈소판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감소증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50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4.7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빈혈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49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84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14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백혈구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감소증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43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3.5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43 </w:t>
            </w:r>
          </w:p>
        </w:tc>
      </w:tr>
      <w:tr>
        <w:trPr>
          <w:trHeight w:val="140" w:hRule="atLeast"/>
        </w:trPr>
        <w:tc>
          <w:tcPr>
            <w:tcW w:w="120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ind w:leftChars="100" w:left="240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중성구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감소증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31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93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76 </w:t>
            </w:r>
          </w:p>
        </w:tc>
        <w:tc>
          <w:tcPr>
            <w:tcW w:w="1004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f8"/>
              <w:jc w:val="center"/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58 </w:t>
            </w: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 xml:space="preserve">* </w:t>
      </w:r>
      <w:r>
        <w:rPr>
          <w:rFonts w:ascii="Arial" w:eastAsia="맑은 고딕" w:hAnsi="Arial" w:cs="Arial" w:hint="eastAsia"/>
          <w:noProof/>
          <w:sz w:val="16"/>
          <w:szCs w:val="16"/>
        </w:rPr>
        <w:t>기저치보다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적어도</w:t>
      </w:r>
      <w:r>
        <w:rPr>
          <w:rFonts w:ascii="Arial" w:eastAsia="맑은 고딕" w:hAnsi="Arial" w:cs="Arial"/>
          <w:noProof/>
          <w:sz w:val="16"/>
          <w:szCs w:val="16"/>
        </w:rPr>
        <w:t xml:space="preserve"> 1</w:t>
      </w:r>
      <w:r>
        <w:rPr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경우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†시험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기저치가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확인되고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최소</w:t>
      </w:r>
      <w:r>
        <w:rPr>
          <w:rFonts w:ascii="Arial" w:eastAsia="맑은 고딕" w:hAnsi="Arial" w:cs="Arial"/>
          <w:noProof/>
          <w:sz w:val="16"/>
          <w:szCs w:val="16"/>
        </w:rPr>
        <w:t xml:space="preserve"> 1</w:t>
      </w:r>
      <w:r>
        <w:rPr>
          <w:rFonts w:ascii="Arial" w:eastAsia="맑은 고딕" w:hAnsi="Arial" w:cs="Arial" w:hint="eastAsia"/>
          <w:noProof/>
          <w:sz w:val="16"/>
          <w:szCs w:val="16"/>
        </w:rPr>
        <w:t>회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측정이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가능했던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대해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시험별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발생률을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계산하였다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: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>/</w:t>
      </w:r>
      <w:r>
        <w:rPr>
          <w:rFonts w:ascii="Arial" w:eastAsia="맑은 고딕" w:hAnsi="Arial" w:cs="Arial" w:hint="eastAsia"/>
          <w:noProof/>
          <w:sz w:val="16"/>
          <w:szCs w:val="16"/>
        </w:rPr>
        <w:t>렌바티닙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 w:hint="eastAsia"/>
          <w:noProof/>
          <w:sz w:val="16"/>
          <w:szCs w:val="16"/>
        </w:rPr>
        <w:t>범위</w:t>
      </w:r>
      <w:r>
        <w:rPr>
          <w:rFonts w:ascii="Arial" w:eastAsia="맑은 고딕" w:hAnsi="Arial" w:cs="Arial"/>
          <w:noProof/>
          <w:sz w:val="16"/>
          <w:szCs w:val="16"/>
        </w:rPr>
        <w:t>:263-340</w:t>
      </w:r>
      <w:r>
        <w:rPr>
          <w:rFonts w:ascii="Arial" w:eastAsia="맑은 고딕" w:hAnsi="Arial" w:cs="Arial" w:hint="eastAsia"/>
          <w:noProof/>
          <w:sz w:val="16"/>
          <w:szCs w:val="16"/>
        </w:rPr>
        <w:t>명</w:t>
      </w:r>
      <w:r>
        <w:rPr>
          <w:rFonts w:ascii="Arial" w:eastAsia="맑은 고딕" w:hAnsi="Arial" w:cs="Arial"/>
          <w:noProof/>
          <w:sz w:val="16"/>
          <w:szCs w:val="16"/>
        </w:rPr>
        <w:t xml:space="preserve">), </w:t>
      </w:r>
      <w:r>
        <w:rPr>
          <w:rFonts w:ascii="Arial" w:eastAsia="맑은 고딕" w:hAnsi="Arial" w:cs="Arial" w:hint="eastAsia"/>
          <w:noProof/>
          <w:sz w:val="16"/>
          <w:szCs w:val="16"/>
        </w:rPr>
        <w:t>독소루비신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파클리탁셀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 w:hint="eastAsia"/>
          <w:noProof/>
          <w:sz w:val="16"/>
          <w:szCs w:val="16"/>
        </w:rPr>
        <w:t>범위</w:t>
      </w:r>
      <w:r>
        <w:rPr>
          <w:rFonts w:ascii="Arial" w:eastAsia="맑은 고딕" w:hAnsi="Arial" w:cs="Arial"/>
          <w:noProof/>
          <w:sz w:val="16"/>
          <w:szCs w:val="16"/>
        </w:rPr>
        <w:t>:240-322</w:t>
      </w:r>
      <w:r>
        <w:rPr>
          <w:rFonts w:ascii="Arial" w:eastAsia="맑은 고딕" w:hAnsi="Arial" w:cs="Arial" w:hint="eastAsia"/>
          <w:noProof/>
          <w:sz w:val="16"/>
          <w:szCs w:val="16"/>
        </w:rPr>
        <w:t>명</w:t>
      </w:r>
      <w:r>
        <w:rPr>
          <w:rFonts w:ascii="Arial" w:eastAsia="맑은 고딕" w:hAnsi="Arial" w:cs="Arial"/>
          <w:noProof/>
          <w:sz w:val="16"/>
          <w:szCs w:val="16"/>
        </w:rPr>
        <w:t>)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‡</w:t>
      </w:r>
      <w:r>
        <w:rPr>
          <w:rFonts w:ascii="Arial" w:eastAsia="맑은 고딕" w:hAnsi="Arial" w:cs="Arial"/>
          <w:noProof/>
          <w:sz w:val="16"/>
          <w:szCs w:val="16"/>
        </w:rPr>
        <w:t xml:space="preserve"> NCI CTCAE v4.03</w:t>
      </w:r>
      <w:r>
        <w:rPr>
          <w:rFonts w:ascii="Arial" w:eastAsia="맑은 고딕" w:hAnsi="Arial" w:cs="Arial" w:hint="eastAsia"/>
          <w:noProof/>
          <w:sz w:val="16"/>
          <w:szCs w:val="16"/>
        </w:rPr>
        <w:t>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따라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등급을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매겼다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i/>
          <w:iCs/>
          <w:noProof/>
          <w:sz w:val="16"/>
          <w:szCs w:val="16"/>
        </w:rPr>
        <w:t>삼중음성</w:t>
      </w:r>
      <w:r>
        <w:rPr>
          <w:rFonts w:ascii="Arial" w:eastAsia="맑은 고딕" w:hAnsi="Arial" w:cs="Arial"/>
          <w:i/>
          <w:iCs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i/>
          <w:iCs/>
          <w:noProof/>
          <w:sz w:val="16"/>
          <w:szCs w:val="16"/>
        </w:rPr>
        <w:t>유방암</w:t>
      </w:r>
      <w:r>
        <w:rPr>
          <w:rFonts w:ascii="Arial" w:eastAsia="맑은 고딕" w:hAnsi="Arial" w:cs="Arial"/>
          <w:i/>
          <w:iCs/>
          <w:noProof/>
          <w:sz w:val="16"/>
          <w:szCs w:val="16"/>
        </w:rPr>
        <w:t xml:space="preserve"> 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안전성은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전이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단계에서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이전에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화학요법을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받지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않은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수술이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불가능한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국소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재발성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전이성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삼중음성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유방암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등록한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다기관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이중맹검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무작위화</w:t>
      </w:r>
      <w:r>
        <w:rPr>
          <w:rFonts w:ascii="Arial" w:eastAsia="맑은 고딕" w:hAnsi="Arial" w:cs="Arial"/>
          <w:noProof/>
          <w:sz w:val="16"/>
          <w:szCs w:val="16"/>
        </w:rPr>
        <w:t xml:space="preserve">(2:1), </w:t>
      </w:r>
      <w:r>
        <w:rPr>
          <w:rFonts w:ascii="Arial" w:eastAsia="맑은 고딕" w:hAnsi="Arial" w:cs="Arial" w:hint="eastAsia"/>
          <w:noProof/>
          <w:sz w:val="16"/>
          <w:szCs w:val="16"/>
        </w:rPr>
        <w:t>위약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대조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임상시험인</w:t>
      </w:r>
      <w:r>
        <w:rPr>
          <w:rFonts w:ascii="Arial" w:eastAsia="맑은 고딕" w:hAnsi="Arial" w:cs="Arial"/>
          <w:noProof/>
          <w:sz w:val="16"/>
          <w:szCs w:val="16"/>
        </w:rPr>
        <w:t xml:space="preserve"> KEYNOTE-355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파클리탁셀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알부민결합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파클리탁셀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젬시타빈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카보플라틴과의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병용요법으로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조사되었다</w:t>
      </w:r>
      <w:r>
        <w:rPr>
          <w:rFonts w:ascii="Arial" w:eastAsia="맑은 고딕" w:hAnsi="Arial" w:cs="Arial"/>
          <w:noProof/>
          <w:sz w:val="16"/>
          <w:szCs w:val="16"/>
        </w:rPr>
        <w:t>(13.</w:t>
      </w:r>
      <w:r>
        <w:rPr>
          <w:rFonts w:ascii="Arial" w:eastAsia="맑은 고딕" w:hAnsi="Arial" w:cs="Arial" w:hint="eastAsia"/>
          <w:noProof/>
          <w:sz w:val="16"/>
          <w:szCs w:val="16"/>
        </w:rPr>
        <w:t>임상시험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정보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항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참고</w:t>
      </w:r>
      <w:r>
        <w:rPr>
          <w:rFonts w:ascii="Arial" w:eastAsia="맑은 고딕" w:hAnsi="Arial" w:cs="Arial"/>
          <w:noProof/>
          <w:sz w:val="16"/>
          <w:szCs w:val="16"/>
        </w:rPr>
        <w:t xml:space="preserve">). </w:t>
      </w:r>
      <w:r>
        <w:rPr>
          <w:rFonts w:ascii="Arial" w:eastAsia="맑은 고딕" w:hAnsi="Arial" w:cs="Arial" w:hint="eastAsia"/>
          <w:noProof/>
          <w:sz w:val="16"/>
          <w:szCs w:val="16"/>
        </w:rPr>
        <w:t>총</w:t>
      </w:r>
      <w:r>
        <w:rPr>
          <w:rFonts w:ascii="Arial" w:eastAsia="맑은 고딕" w:hAnsi="Arial" w:cs="Arial"/>
          <w:noProof/>
          <w:sz w:val="16"/>
          <w:szCs w:val="16"/>
        </w:rPr>
        <w:t xml:space="preserve"> 596</w:t>
      </w:r>
      <w:r>
        <w:rPr>
          <w:rFonts w:ascii="Arial" w:eastAsia="맑은 고딕" w:hAnsi="Arial" w:cs="Arial" w:hint="eastAsia"/>
          <w:noProof/>
          <w:sz w:val="16"/>
          <w:szCs w:val="16"/>
        </w:rPr>
        <w:t>명의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 w:hint="eastAsia"/>
          <w:noProof/>
          <w:sz w:val="16"/>
          <w:szCs w:val="16"/>
        </w:rPr>
        <w:t>안전성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준비기간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내</w:t>
      </w:r>
      <w:r>
        <w:rPr>
          <w:rFonts w:ascii="Arial" w:eastAsia="맑은 고딕" w:hAnsi="Arial" w:cs="Arial"/>
          <w:noProof/>
          <w:sz w:val="16"/>
          <w:szCs w:val="16"/>
        </w:rPr>
        <w:t xml:space="preserve"> 34</w:t>
      </w:r>
      <w:r>
        <w:rPr>
          <w:rFonts w:ascii="Arial" w:eastAsia="맑은 고딕" w:hAnsi="Arial" w:cs="Arial" w:hint="eastAsia"/>
          <w:noProof/>
          <w:sz w:val="16"/>
          <w:szCs w:val="16"/>
        </w:rPr>
        <w:t>명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</w:t>
      </w:r>
      <w:r>
        <w:rPr>
          <w:rFonts w:ascii="Arial" w:eastAsia="맑은 고딕" w:hAnsi="Arial" w:cs="Arial"/>
          <w:noProof/>
          <w:sz w:val="16"/>
          <w:szCs w:val="16"/>
        </w:rPr>
        <w:t>)</w:t>
      </w:r>
      <w:r>
        <w:rPr>
          <w:rFonts w:ascii="Arial" w:eastAsia="맑은 고딕" w:hAnsi="Arial" w:cs="Arial" w:hint="eastAsia"/>
          <w:noProof/>
          <w:sz w:val="16"/>
          <w:szCs w:val="16"/>
        </w:rPr>
        <w:t>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파클리탁셀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알부민결합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파클리탁셀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젬시타빈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카보플라틴과의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병용요법으로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200mg</w:t>
      </w:r>
      <w:r>
        <w:rPr>
          <w:rFonts w:ascii="Arial" w:eastAsia="맑은 고딕" w:hAnsi="Arial" w:cs="Arial" w:hint="eastAsia"/>
          <w:noProof/>
          <w:sz w:val="16"/>
          <w:szCs w:val="16"/>
        </w:rPr>
        <w:t>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매</w:t>
      </w:r>
      <w:r>
        <w:rPr>
          <w:rFonts w:ascii="Arial" w:eastAsia="맑은 고딕" w:hAnsi="Arial" w:cs="Arial"/>
          <w:noProof/>
          <w:sz w:val="16"/>
          <w:szCs w:val="16"/>
        </w:rPr>
        <w:t xml:space="preserve"> 3</w:t>
      </w:r>
      <w:r>
        <w:rPr>
          <w:rFonts w:ascii="Arial" w:eastAsia="맑은 고딕" w:hAnsi="Arial" w:cs="Arial" w:hint="eastAsia"/>
          <w:noProof/>
          <w:sz w:val="16"/>
          <w:szCs w:val="16"/>
        </w:rPr>
        <w:t>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투약하였다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심폐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 w:hint="eastAsia"/>
          <w:noProof/>
          <w:sz w:val="16"/>
          <w:szCs w:val="16"/>
        </w:rPr>
        <w:t>정지</w:t>
      </w:r>
      <w:r>
        <w:rPr>
          <w:rFonts w:ascii="Arial" w:eastAsia="맑은 고딕" w:hAnsi="Arial" w:cs="Arial"/>
          <w:noProof/>
          <w:sz w:val="16"/>
          <w:szCs w:val="16"/>
        </w:rPr>
        <w:t>(0.7%)</w:t>
      </w:r>
      <w:r>
        <w:rPr>
          <w:rFonts w:ascii="Arial" w:eastAsia="맑은 고딕" w:hAnsi="Arial" w:cs="Arial" w:hint="eastAsia"/>
          <w:noProof/>
          <w:sz w:val="16"/>
          <w:szCs w:val="16"/>
        </w:rPr>
        <w:t>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패혈성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쇼크</w:t>
      </w:r>
      <w:r>
        <w:rPr>
          <w:rFonts w:ascii="Arial" w:eastAsia="맑은 고딕" w:hAnsi="Arial" w:cs="Arial"/>
          <w:noProof/>
          <w:sz w:val="16"/>
          <w:szCs w:val="16"/>
        </w:rPr>
        <w:t>(0.3%)</w:t>
      </w:r>
      <w:r>
        <w:rPr>
          <w:rFonts w:ascii="Arial" w:eastAsia="맑은 고딕" w:hAnsi="Arial" w:cs="Arial" w:hint="eastAsia"/>
          <w:noProof/>
          <w:sz w:val="16"/>
          <w:szCs w:val="16"/>
        </w:rPr>
        <w:t>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포함하는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치명적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화학요법제를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2.5%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파클리탁셀</w:t>
      </w:r>
      <w:r>
        <w:rPr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rFonts w:ascii="Arial" w:eastAsia="맑은 고딕" w:hAnsi="Arial" w:cs="Arial" w:hint="eastAsia"/>
          <w:noProof/>
          <w:sz w:val="16"/>
          <w:szCs w:val="16"/>
        </w:rPr>
        <w:t>알부민결합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파클리탁셀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젬시타빈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카보플라틴을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병용한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30%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2%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중대한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폐렴</w:t>
      </w:r>
      <w:r>
        <w:rPr>
          <w:rFonts w:ascii="Arial" w:eastAsia="맑은 고딕" w:hAnsi="Arial" w:cs="Arial"/>
          <w:noProof/>
          <w:sz w:val="16"/>
          <w:szCs w:val="16"/>
        </w:rPr>
        <w:t xml:space="preserve"> (2.9%), </w:t>
      </w:r>
      <w:r>
        <w:rPr>
          <w:rFonts w:ascii="Arial" w:eastAsia="맑은 고딕" w:hAnsi="Arial" w:cs="Arial" w:hint="eastAsia"/>
          <w:noProof/>
          <w:sz w:val="16"/>
          <w:szCs w:val="16"/>
        </w:rPr>
        <w:t>빈혈</w:t>
      </w:r>
      <w:r>
        <w:rPr>
          <w:rFonts w:ascii="Arial" w:eastAsia="맑은 고딕" w:hAnsi="Arial" w:cs="Arial"/>
          <w:noProof/>
          <w:sz w:val="16"/>
          <w:szCs w:val="16"/>
        </w:rPr>
        <w:t xml:space="preserve"> (2.2%), </w:t>
      </w:r>
      <w:r>
        <w:rPr>
          <w:rFonts w:ascii="Arial" w:eastAsia="맑은 고딕" w:hAnsi="Arial" w:cs="Arial" w:hint="eastAsia"/>
          <w:noProof/>
          <w:sz w:val="16"/>
          <w:szCs w:val="16"/>
        </w:rPr>
        <w:t>그리고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혈소판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감소증</w:t>
      </w:r>
      <w:r>
        <w:rPr>
          <w:rFonts w:ascii="Arial" w:eastAsia="맑은 고딕" w:hAnsi="Arial" w:cs="Arial"/>
          <w:noProof/>
          <w:sz w:val="16"/>
          <w:szCs w:val="16"/>
        </w:rPr>
        <w:t xml:space="preserve"> (2%)</w:t>
      </w:r>
      <w:r>
        <w:rPr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11%</w:t>
      </w:r>
      <w:r>
        <w:rPr>
          <w:rFonts w:ascii="Arial" w:eastAsia="맑은 고딕" w:hAnsi="Arial" w:cs="Arial" w:hint="eastAsia"/>
          <w:noProof/>
          <w:sz w:val="16"/>
          <w:szCs w:val="16"/>
        </w:rPr>
        <w:t>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영구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이어진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빈번한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rFonts w:ascii="Arial" w:eastAsia="맑은 고딕" w:hAnsi="Arial" w:cs="Arial"/>
          <w:noProof/>
          <w:sz w:val="16"/>
          <w:szCs w:val="16"/>
        </w:rPr>
        <w:t xml:space="preserve"> (</w:t>
      </w:r>
      <w:r>
        <w:rPr>
          <w:rFonts w:ascii="Arial" w:eastAsia="맑은 고딕" w:hAnsi="Arial" w:cs="Arial" w:hint="eastAsia"/>
          <w:noProof/>
          <w:sz w:val="16"/>
          <w:szCs w:val="16"/>
        </w:rPr>
        <w:t>≥</w:t>
      </w:r>
      <w:r>
        <w:rPr>
          <w:rFonts w:ascii="Arial" w:eastAsia="맑은 고딕" w:hAnsi="Arial" w:cs="Arial"/>
          <w:noProof/>
          <w:sz w:val="16"/>
          <w:szCs w:val="16"/>
        </w:rPr>
        <w:t>1%)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ALT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 xml:space="preserve"> (2.2%), AST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 xml:space="preserve"> (1.5%), </w:t>
      </w:r>
      <w:r>
        <w:rPr>
          <w:rFonts w:ascii="Arial" w:eastAsia="맑은 고딕" w:hAnsi="Arial" w:cs="Arial" w:hint="eastAsia"/>
          <w:noProof/>
          <w:sz w:val="16"/>
          <w:szCs w:val="16"/>
        </w:rPr>
        <w:t>그리고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폐염증</w:t>
      </w:r>
      <w:r>
        <w:rPr>
          <w:rFonts w:ascii="Arial" w:eastAsia="맑은 고딕" w:hAnsi="Arial" w:cs="Arial"/>
          <w:noProof/>
          <w:sz w:val="16"/>
          <w:szCs w:val="16"/>
        </w:rPr>
        <w:t xml:space="preserve"> (1.2%)</w:t>
      </w:r>
      <w:r>
        <w:rPr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일시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이어진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50%</w:t>
      </w:r>
      <w:r>
        <w:rPr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일시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중단으로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이어진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빈번한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rFonts w:ascii="Arial" w:eastAsia="맑은 고딕" w:hAnsi="Arial" w:cs="Arial"/>
          <w:noProof/>
          <w:sz w:val="16"/>
          <w:szCs w:val="16"/>
        </w:rPr>
        <w:t>(</w:t>
      </w:r>
      <w:r>
        <w:rPr>
          <w:rFonts w:ascii="Arial" w:eastAsia="맑은 고딕" w:hAnsi="Arial" w:cs="Arial" w:hint="eastAsia"/>
          <w:noProof/>
          <w:sz w:val="16"/>
          <w:szCs w:val="16"/>
        </w:rPr>
        <w:t>≥</w:t>
      </w:r>
      <w:r>
        <w:rPr>
          <w:rFonts w:ascii="Arial" w:eastAsia="맑은 고딕" w:hAnsi="Arial" w:cs="Arial"/>
          <w:noProof/>
          <w:sz w:val="16"/>
          <w:szCs w:val="16"/>
        </w:rPr>
        <w:t>2%)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중성구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감소증</w:t>
      </w:r>
      <w:r>
        <w:rPr>
          <w:rFonts w:ascii="Arial" w:eastAsia="맑은 고딕" w:hAnsi="Arial" w:cs="Arial"/>
          <w:noProof/>
          <w:sz w:val="16"/>
          <w:szCs w:val="16"/>
        </w:rPr>
        <w:t xml:space="preserve"> (22%), </w:t>
      </w:r>
      <w:r>
        <w:rPr>
          <w:rFonts w:ascii="Arial" w:eastAsia="맑은 고딕" w:hAnsi="Arial" w:cs="Arial" w:hint="eastAsia"/>
          <w:noProof/>
          <w:sz w:val="16"/>
          <w:szCs w:val="16"/>
        </w:rPr>
        <w:t>혈소판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감소증</w:t>
      </w:r>
      <w:r>
        <w:rPr>
          <w:rFonts w:ascii="Arial" w:eastAsia="맑은 고딕" w:hAnsi="Arial" w:cs="Arial"/>
          <w:noProof/>
          <w:sz w:val="16"/>
          <w:szCs w:val="16"/>
        </w:rPr>
        <w:t xml:space="preserve"> (14%), </w:t>
      </w:r>
      <w:r>
        <w:rPr>
          <w:rFonts w:ascii="Arial" w:eastAsia="맑은 고딕" w:hAnsi="Arial" w:cs="Arial" w:hint="eastAsia"/>
          <w:noProof/>
          <w:sz w:val="16"/>
          <w:szCs w:val="16"/>
        </w:rPr>
        <w:t>빈혈</w:t>
      </w:r>
      <w:r>
        <w:rPr>
          <w:rFonts w:ascii="Arial" w:eastAsia="맑은 고딕" w:hAnsi="Arial" w:cs="Arial"/>
          <w:noProof/>
          <w:sz w:val="16"/>
          <w:szCs w:val="16"/>
        </w:rPr>
        <w:t xml:space="preserve"> (7%), ALT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 xml:space="preserve"> (6%), </w:t>
      </w:r>
      <w:r>
        <w:rPr>
          <w:rFonts w:ascii="Arial" w:eastAsia="맑은 고딕" w:hAnsi="Arial" w:cs="Arial" w:hint="eastAsia"/>
          <w:noProof/>
          <w:sz w:val="16"/>
          <w:szCs w:val="16"/>
        </w:rPr>
        <w:t>백혈구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감소증</w:t>
      </w:r>
      <w:r>
        <w:rPr>
          <w:rFonts w:ascii="Arial" w:eastAsia="맑은 고딕" w:hAnsi="Arial" w:cs="Arial"/>
          <w:noProof/>
          <w:sz w:val="16"/>
          <w:szCs w:val="16"/>
        </w:rPr>
        <w:t xml:space="preserve"> (5%), AST </w:t>
      </w:r>
      <w:r>
        <w:rPr>
          <w:rFonts w:ascii="Arial" w:eastAsia="맑은 고딕" w:hAnsi="Arial" w:cs="Arial" w:hint="eastAsia"/>
          <w:noProof/>
          <w:sz w:val="16"/>
          <w:szCs w:val="16"/>
        </w:rPr>
        <w:t>증가</w:t>
      </w:r>
      <w:r>
        <w:rPr>
          <w:rFonts w:ascii="Arial" w:eastAsia="맑은 고딕" w:hAnsi="Arial" w:cs="Arial"/>
          <w:noProof/>
          <w:sz w:val="16"/>
          <w:szCs w:val="16"/>
        </w:rPr>
        <w:t xml:space="preserve"> (5%), </w:t>
      </w:r>
      <w:r>
        <w:rPr>
          <w:rFonts w:ascii="Arial" w:eastAsia="맑은 고딕" w:hAnsi="Arial" w:cs="Arial" w:hint="eastAsia"/>
          <w:noProof/>
          <w:sz w:val="16"/>
          <w:szCs w:val="16"/>
        </w:rPr>
        <w:t>백혈구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감소</w:t>
      </w:r>
      <w:r>
        <w:rPr>
          <w:rFonts w:ascii="Arial" w:eastAsia="맑은 고딕" w:hAnsi="Arial" w:cs="Arial"/>
          <w:noProof/>
          <w:sz w:val="16"/>
          <w:szCs w:val="16"/>
        </w:rPr>
        <w:t xml:space="preserve"> (3.9%), </w:t>
      </w:r>
      <w:r>
        <w:rPr>
          <w:rFonts w:ascii="Arial" w:eastAsia="맑은 고딕" w:hAnsi="Arial" w:cs="Arial" w:hint="eastAsia"/>
          <w:noProof/>
          <w:sz w:val="16"/>
          <w:szCs w:val="16"/>
        </w:rPr>
        <w:t>그리고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설사</w:t>
      </w:r>
      <w:r>
        <w:rPr>
          <w:rFonts w:ascii="Arial" w:eastAsia="맑은 고딕" w:hAnsi="Arial" w:cs="Arial"/>
          <w:noProof/>
          <w:sz w:val="16"/>
          <w:szCs w:val="16"/>
        </w:rPr>
        <w:t>(2%)</w:t>
      </w:r>
      <w:r>
        <w:rPr>
          <w:rFonts w:ascii="Arial" w:eastAsia="맑은 고딕" w:hAnsi="Arial" w:cs="Arial" w:hint="eastAsia"/>
          <w:noProof/>
          <w:sz w:val="16"/>
          <w:szCs w:val="16"/>
        </w:rPr>
        <w:t>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 w:hint="eastAsia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 xml:space="preserve">19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20</w:t>
      </w:r>
      <w:r>
        <w:rPr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KEYNOTE-355</w:t>
      </w:r>
      <w:r>
        <w:rPr>
          <w:rFonts w:ascii="Arial" w:eastAsia="맑은 고딕" w:hAnsi="Arial" w:cs="Arial" w:hint="eastAsia"/>
          <w:noProof/>
          <w:sz w:val="16"/>
          <w:szCs w:val="16"/>
        </w:rPr>
        <w:t>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참여해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치료받은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이상을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요약한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 w:hint="eastAsia"/>
          <w:noProof/>
          <w:sz w:val="16"/>
          <w:szCs w:val="16"/>
        </w:rPr>
        <w:t>것이다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 xml:space="preserve"> 1</w:t>
      </w:r>
      <w:r>
        <w:rPr>
          <w:rFonts w:ascii="Arial" w:eastAsia="맑은 고딕" w:hAnsi="Arial" w:cs="Arial"/>
          <w:noProof/>
          <w:sz w:val="16"/>
          <w:szCs w:val="16"/>
        </w:rPr>
        <w:t>9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화학요법제를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투여받은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중</w:t>
      </w:r>
      <w:r>
        <w:rPr>
          <w:rFonts w:ascii="Arial" w:eastAsia="맑은 고딕" w:hAnsi="Arial" w:cs="Arial"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/>
          <w:noProof/>
          <w:sz w:val="16"/>
          <w:szCs w:val="16"/>
        </w:rPr>
        <w:t>이상의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약물이상반응</w:t>
      </w:r>
      <w:r>
        <w:rPr>
          <w:rFonts w:ascii="Arial" w:eastAsia="맑은 고딕" w:hAnsi="Arial" w:cs="Arial"/>
          <w:noProof/>
          <w:sz w:val="16"/>
          <w:szCs w:val="16"/>
        </w:rPr>
        <w:t xml:space="preserve"> (KEYNOTE-355)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0"/>
        <w:gridCol w:w="1290"/>
        <w:gridCol w:w="1396"/>
        <w:gridCol w:w="1288"/>
        <w:gridCol w:w="1931"/>
      </w:tblGrid>
      <w:tr>
        <w:trPr>
          <w:trHeight w:val="1029" w:hRule="atLeast"/>
        </w:trPr>
        <w:tc>
          <w:tcPr>
            <w:tcW w:w="18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약물이상반응</w:t>
            </w:r>
          </w:p>
        </w:tc>
        <w:tc>
          <w:tcPr>
            <w:tcW w:w="143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200mg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주에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회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+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화학요법제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n=596</w:t>
            </w:r>
          </w:p>
        </w:tc>
        <w:tc>
          <w:tcPr>
            <w:tcW w:w="172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위약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주에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회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+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화학요법제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n=281</w:t>
            </w:r>
          </w:p>
        </w:tc>
      </w:tr>
      <w:tr>
        <w:trPr>
          <w:trHeight w:val="588" w:hRule="atLeast"/>
        </w:trPr>
        <w:tc>
          <w:tcPr>
            <w:tcW w:w="1841" w:type="pct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* (%)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(%)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* (%)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147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전신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피로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49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4.3</w:t>
            </w:r>
          </w:p>
        </w:tc>
      </w:tr>
      <w:tr>
        <w:trPr>
          <w:trHeight w:val="147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위장관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오심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1.8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설사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1.8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변비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0.4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구토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2.7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3.2</w:t>
            </w:r>
          </w:p>
        </w:tc>
      </w:tr>
      <w:tr>
        <w:trPr>
          <w:trHeight w:val="147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피부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피하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조직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탈모증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1.1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‡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호흡기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흉곽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종격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§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0.4</w:t>
            </w:r>
          </w:p>
        </w:tc>
      </w:tr>
      <w:tr>
        <w:trPr>
          <w:trHeight w:val="147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대사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및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영양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식욕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감소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0.4</w:t>
            </w:r>
          </w:p>
        </w:tc>
      </w:tr>
      <w:tr>
        <w:trPr>
          <w:trHeight w:val="147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신경계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장애</w:t>
            </w:r>
          </w:p>
        </w:tc>
      </w:tr>
      <w:tr>
        <w:trPr>
          <w:trHeight w:val="147" w:hRule="atLeast"/>
        </w:trPr>
        <w:tc>
          <w:tcPr>
            <w:tcW w:w="18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두통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¶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0.7</w:t>
            </w:r>
          </w:p>
        </w:tc>
      </w:tr>
      <w:tr>
        <w:trPr>
          <w:trHeight w:val="1176" w:hRule="atLeas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* NCI CTCAE v4.03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따라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매겼다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피로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무력증을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‡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반상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-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구진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소양성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농포성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반상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구진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나비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모양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홍반성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눈꺼풀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발진을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§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습성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-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증후군을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 xml:space="preserve">¶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두통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편두통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긴장성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두통을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포함한다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20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화학요법제를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투여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받은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중</w:t>
      </w:r>
      <w:r>
        <w:rPr>
          <w:rFonts w:ascii="Arial" w:eastAsia="맑은 고딕" w:hAnsi="Arial" w:cs="Arial"/>
          <w:noProof/>
          <w:sz w:val="16"/>
          <w:szCs w:val="16"/>
        </w:rPr>
        <w:t xml:space="preserve"> 20% </w:t>
      </w:r>
      <w:r>
        <w:rPr>
          <w:rFonts w:ascii="Arial" w:eastAsia="맑은 고딕" w:hAnsi="Arial" w:cs="Arial"/>
          <w:noProof/>
          <w:sz w:val="16"/>
          <w:szCs w:val="16"/>
        </w:rPr>
        <w:t>이상에서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발생한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기저치보다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악화된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임상검사치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이상</w:t>
      </w:r>
      <w:r>
        <w:rPr>
          <w:rFonts w:ascii="Arial" w:eastAsia="맑은 고딕" w:hAnsi="Arial" w:cs="Arial"/>
          <w:noProof/>
          <w:sz w:val="16"/>
          <w:szCs w:val="16"/>
        </w:rPr>
        <w:t xml:space="preserve"> (KEYNOTE-355)</w:t>
      </w:r>
    </w:p>
    <w:tbl>
      <w:tblPr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6"/>
        <w:gridCol w:w="1511"/>
        <w:gridCol w:w="1517"/>
        <w:gridCol w:w="1393"/>
        <w:gridCol w:w="1303"/>
      </w:tblGrid>
      <w:tr>
        <w:trPr>
          <w:trHeight w:val="754" w:hRule="atLeast"/>
        </w:trPr>
        <w:tc>
          <w:tcPr>
            <w:tcW w:w="1939" w:type="pct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임상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검사</w:t>
            </w:r>
          </w:p>
        </w:tc>
        <w:tc>
          <w:tcPr>
            <w:tcW w:w="1619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200mg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주에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회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+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화학요법제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약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3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주에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회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+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화학요법제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</w:tr>
      <w:tr>
        <w:trPr>
          <w:trHeight w:val="758" w:hRule="atLeast"/>
        </w:trPr>
        <w:tc>
          <w:tcPr>
            <w:tcW w:w="1939" w:type="pct"/>
            <w:vMerge w:val="continue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  <w:vertAlign w:val="superscript"/>
              </w:rPr>
              <w:t>†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모든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†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3-4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</w:t>
            </w:r>
          </w:p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%</w:t>
            </w:r>
          </w:p>
        </w:tc>
      </w:tr>
      <w:tr>
        <w:trPr>
          <w:trHeight w:val="176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혈액학적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빈혈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90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85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19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백혈구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감소증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85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39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86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39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중성구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감소증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76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49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77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52</w:t>
            </w:r>
          </w:p>
        </w:tc>
      </w:tr>
      <w:tr>
        <w:trPr>
          <w:trHeight w:val="177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림프구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감소증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70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26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70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19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혈소판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감소증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54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53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21</w:t>
            </w:r>
          </w:p>
        </w:tc>
      </w:tr>
      <w:tr>
        <w:trPr>
          <w:trHeight w:val="176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화학적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검사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ALT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증가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60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58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8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AST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증가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57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55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6</w:t>
            </w:r>
          </w:p>
        </w:tc>
      </w:tr>
      <w:tr>
        <w:trPr>
          <w:trHeight w:val="177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고혈당증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52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4.4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51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2.2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저알부민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37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2.2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32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2.2</w:t>
            </w:r>
          </w:p>
        </w:tc>
      </w:tr>
      <w:tr>
        <w:trPr>
          <w:trHeight w:val="309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알칼리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인산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분해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효소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증가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35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3.9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39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2.2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저칼슘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29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3.3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27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저나트륨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28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26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6</w:t>
            </w:r>
          </w:p>
        </w:tc>
      </w:tr>
      <w:tr>
        <w:trPr>
          <w:trHeight w:val="176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저인산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21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4.8</w:t>
            </w:r>
          </w:p>
        </w:tc>
      </w:tr>
      <w:tr>
        <w:trPr>
          <w:trHeight w:val="177" w:hRule="atLeast"/>
        </w:trPr>
        <w:tc>
          <w:tcPr>
            <w:tcW w:w="193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ind w:firstLineChars="100" w:firstLine="160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저칼륨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혈증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811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4.4</w:t>
            </w:r>
          </w:p>
        </w:tc>
        <w:tc>
          <w:tcPr>
            <w:tcW w:w="74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69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jc w:val="center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4.0</w:t>
            </w:r>
          </w:p>
        </w:tc>
      </w:tr>
      <w:tr>
        <w:trPr>
          <w:trHeight w:val="905" w:hRule="atLeast"/>
        </w:trPr>
        <w:tc>
          <w:tcPr>
            <w:tcW w:w="5000" w:type="pct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*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시험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기저치가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확인되고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최소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1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회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이상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임상검사치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측정이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가능했던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환자에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대해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각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시험별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발생률을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계산하였다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: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이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약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+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화학요법제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(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범위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: 566 - 592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명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),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위약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+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화학요법제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(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범위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: 269 -280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명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). </w:t>
            </w:r>
          </w:p>
          <w:p>
            <w:pPr>
              <w:pStyle w:val="af8"/>
              <w:rPr>
                <w:rFonts w:ascii="Arial" w:eastAsia="맑은 고딕" w:hAnsi="Arial" w:cs="Arial"/>
                <w:noProof/>
                <w:sz w:val="16"/>
                <w:szCs w:val="16"/>
              </w:rPr>
            </w:pP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† NCI CTCAE v4.03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에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따라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등급을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매겼다</w:t>
            </w:r>
            <w:r>
              <w:rPr>
                <w:rFonts w:ascii="Arial" w:eastAsia="맑은 고딕" w:hAnsi="Arial" w:cs="Arial"/>
                <w:noProof/>
                <w:sz w:val="16"/>
                <w:szCs w:val="16"/>
              </w:rPr>
              <w:t>.</w:t>
            </w:r>
          </w:p>
        </w:tc>
      </w:tr>
    </w:tbl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 xml:space="preserve">2) </w:t>
      </w:r>
      <w:r>
        <w:rPr>
          <w:rFonts w:ascii="Arial" w:eastAsia="맑은 고딕" w:hAnsi="Arial" w:cs="Arial"/>
          <w:noProof/>
          <w:sz w:val="16"/>
          <w:szCs w:val="16"/>
        </w:rPr>
        <w:t>시판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이상사례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시판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사용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동안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아래와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같은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이상사례가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확인되었다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/>
          <w:noProof/>
          <w:sz w:val="16"/>
          <w:szCs w:val="16"/>
        </w:rPr>
        <w:t>이러한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이상사례는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불특정한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인구에서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자발적으로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보고되었기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때문에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발생빈도를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확실히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추정하거나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노출과의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상관관계를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확립하기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어렵다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ind w:leftChars="100" w:left="240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rFonts w:ascii="Arial" w:eastAsia="맑은 고딕" w:hAnsi="Arial" w:cs="Arial"/>
          <w:noProof/>
          <w:sz w:val="16"/>
          <w:szCs w:val="16"/>
        </w:rPr>
        <w:t>눈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장애</w:t>
      </w:r>
      <w:r>
        <w:rPr>
          <w:rFonts w:ascii="Arial" w:eastAsia="맑은 고딕" w:hAnsi="Arial" w:cs="Arial"/>
          <w:noProof/>
          <w:sz w:val="16"/>
          <w:szCs w:val="16"/>
        </w:rPr>
        <w:t xml:space="preserve">: </w:t>
      </w:r>
      <w:r>
        <w:rPr>
          <w:rFonts w:ascii="Arial" w:eastAsia="맑은 고딕" w:hAnsi="Arial" w:cs="Arial"/>
          <w:noProof/>
          <w:sz w:val="16"/>
          <w:szCs w:val="16"/>
        </w:rPr>
        <w:t>보그트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/>
          <w:noProof/>
          <w:sz w:val="16"/>
          <w:szCs w:val="16"/>
        </w:rPr>
        <w:t>고야나기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/>
          <w:noProof/>
          <w:sz w:val="16"/>
          <w:szCs w:val="16"/>
        </w:rPr>
        <w:t>하라다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증후군</w:t>
      </w:r>
    </w:p>
    <w:p>
      <w:pPr>
        <w:pStyle w:val="af8"/>
        <w:ind w:leftChars="100" w:left="240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rFonts w:ascii="Arial" w:eastAsia="맑은 고딕" w:hAnsi="Arial" w:cs="Arial"/>
          <w:noProof/>
          <w:sz w:val="16"/>
          <w:szCs w:val="16"/>
        </w:rPr>
        <w:t>면역계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장애</w:t>
      </w:r>
      <w:r>
        <w:rPr>
          <w:rFonts w:ascii="Arial" w:eastAsia="맑은 고딕" w:hAnsi="Arial" w:cs="Arial"/>
          <w:noProof/>
          <w:sz w:val="16"/>
          <w:szCs w:val="16"/>
        </w:rPr>
        <w:t xml:space="preserve">: </w:t>
      </w:r>
      <w:r>
        <w:rPr>
          <w:rFonts w:ascii="Arial" w:eastAsia="맑은 고딕" w:hAnsi="Arial" w:cs="Arial"/>
          <w:noProof/>
          <w:sz w:val="16"/>
          <w:szCs w:val="16"/>
        </w:rPr>
        <w:t>혈구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탐식성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림프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조직구증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 xml:space="preserve">3) </w:t>
      </w:r>
      <w:r>
        <w:rPr>
          <w:rFonts w:ascii="Arial" w:eastAsia="맑은 고딕" w:hAnsi="Arial" w:cs="Arial"/>
          <w:noProof/>
          <w:sz w:val="16"/>
          <w:szCs w:val="16"/>
        </w:rPr>
        <w:t>면역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/>
          <w:noProof/>
          <w:sz w:val="16"/>
          <w:szCs w:val="16"/>
        </w:rPr>
        <w:t>매개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약물이상반응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  <w:r>
        <w:rPr>
          <w:rFonts w:ascii="Arial" w:eastAsia="맑은 고딕" w:hAnsi="Arial" w:cs="Arial"/>
          <w:noProof/>
          <w:sz w:val="16"/>
          <w:szCs w:val="16"/>
        </w:rPr>
        <w:t>흑색종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및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비소세포폐암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</w:t>
      </w:r>
      <w:r>
        <w:rPr>
          <w:rFonts w:ascii="Arial" w:eastAsia="맑은 고딕" w:hAnsi="Arial" w:cs="Arial"/>
          <w:noProof/>
          <w:sz w:val="16"/>
          <w:szCs w:val="16"/>
        </w:rPr>
        <w:t xml:space="preserve"> 2799</w:t>
      </w:r>
      <w:r>
        <w:rPr>
          <w:rFonts w:ascii="Arial" w:eastAsia="맑은 고딕" w:hAnsi="Arial" w:cs="Arial"/>
          <w:noProof/>
          <w:sz w:val="16"/>
          <w:szCs w:val="16"/>
        </w:rPr>
        <w:t>명에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대한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면역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/>
          <w:noProof/>
          <w:sz w:val="16"/>
          <w:szCs w:val="16"/>
        </w:rPr>
        <w:t>매개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약물이상반응을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제시하였다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/>
          <w:noProof/>
          <w:sz w:val="16"/>
          <w:szCs w:val="16"/>
        </w:rPr>
        <w:t>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암종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안전성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프로파일은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유사하였다</w:t>
      </w:r>
      <w:r>
        <w:rPr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rFonts w:ascii="Arial" w:eastAsia="맑은 고딕" w:hAnsi="Arial" w:cs="Arial"/>
          <w:noProof/>
          <w:sz w:val="16"/>
          <w:szCs w:val="16"/>
        </w:rPr>
        <w:t>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21</w:t>
      </w:r>
      <w:r>
        <w:rPr>
          <w:rFonts w:ascii="Arial" w:eastAsia="맑은 고딕" w:hAnsi="Arial" w:cs="Arial"/>
          <w:noProof/>
          <w:sz w:val="16"/>
          <w:szCs w:val="16"/>
        </w:rPr>
        <w:t>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이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투여한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환자에서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확인된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면역</w:t>
      </w:r>
      <w:r>
        <w:rPr>
          <w:rFonts w:ascii="Arial" w:eastAsia="맑은 고딕" w:hAnsi="Arial" w:cs="Arial"/>
          <w:noProof/>
          <w:sz w:val="16"/>
          <w:szCs w:val="16"/>
        </w:rPr>
        <w:t>-</w:t>
      </w:r>
      <w:r>
        <w:rPr>
          <w:rFonts w:ascii="Arial" w:eastAsia="맑은 고딕" w:hAnsi="Arial" w:cs="Arial"/>
          <w:noProof/>
          <w:sz w:val="16"/>
          <w:szCs w:val="16"/>
        </w:rPr>
        <w:t>매개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약물이상반응을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등급에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따라</w:t>
      </w:r>
      <w:r>
        <w:rPr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noProof/>
          <w:sz w:val="16"/>
          <w:szCs w:val="16"/>
        </w:rPr>
        <w:t>정리하였다</w:t>
      </w:r>
      <w:r>
        <w:rPr>
          <w:rFonts w:ascii="Arial" w:eastAsia="맑은 고딕" w:hAnsi="Arial" w:cs="Arial"/>
          <w:noProof/>
          <w:sz w:val="16"/>
          <w:szCs w:val="16"/>
        </w:rPr>
        <w:t>.</w:t>
      </w:r>
    </w:p>
    <w:p>
      <w:pPr>
        <w:pStyle w:val="af8"/>
        <w:rPr>
          <w:rFonts w:ascii="Arial" w:eastAsia="맑은 고딕" w:hAnsi="Arial" w:cs="Arial"/>
          <w:noProof/>
          <w:sz w:val="16"/>
          <w:szCs w:val="16"/>
        </w:rPr>
      </w:pPr>
    </w:p>
    <w:p>
      <w:pPr>
        <w:pStyle w:val="af8"/>
        <w:rPr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rFonts w:ascii="Arial" w:eastAsia="맑은 고딕" w:hAnsi="Arial" w:cs="Arial"/>
          <w:b/>
          <w:noProof/>
          <w:sz w:val="16"/>
          <w:szCs w:val="16"/>
        </w:rPr>
        <w:t>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21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. </w:t>
      </w:r>
      <w:r>
        <w:rPr>
          <w:rFonts w:ascii="Arial" w:eastAsia="맑은 고딕" w:hAnsi="Arial" w:cs="Arial"/>
          <w:b/>
          <w:noProof/>
          <w:sz w:val="16"/>
          <w:szCs w:val="16"/>
        </w:rPr>
        <w:t>면역</w:t>
      </w:r>
      <w:r>
        <w:rPr>
          <w:rFonts w:ascii="Arial" w:eastAsia="맑은 고딕" w:hAnsi="Arial" w:cs="Arial"/>
          <w:b/>
          <w:noProof/>
          <w:sz w:val="16"/>
          <w:szCs w:val="16"/>
        </w:rPr>
        <w:t>-</w:t>
      </w:r>
      <w:r>
        <w:rPr>
          <w:rFonts w:ascii="Arial" w:eastAsia="맑은 고딕" w:hAnsi="Arial" w:cs="Arial"/>
          <w:b/>
          <w:noProof/>
          <w:sz w:val="16"/>
          <w:szCs w:val="16"/>
        </w:rPr>
        <w:t>매개</w:t>
      </w:r>
      <w:r>
        <w:rPr>
          <w:rFonts w:ascii="Arial" w:eastAsia="맑은 고딕" w:hAnsi="Arial" w:cs="Arial"/>
          <w:b/>
          <w:noProof/>
          <w:sz w:val="16"/>
          <w:szCs w:val="16"/>
        </w:rPr>
        <w:t xml:space="preserve"> </w:t>
      </w:r>
      <w:r>
        <w:rPr>
          <w:rFonts w:ascii="Arial" w:eastAsia="맑은 고딕" w:hAnsi="Arial" w:cs="Arial"/>
          <w:b/>
          <w:noProof/>
          <w:sz w:val="16"/>
          <w:szCs w:val="16"/>
        </w:rPr>
        <w:t>약물이상반응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5"/>
        <w:gridCol w:w="1449"/>
        <w:gridCol w:w="1358"/>
        <w:gridCol w:w="1356"/>
        <w:gridCol w:w="1356"/>
        <w:gridCol w:w="1356"/>
      </w:tblGrid>
      <w:tr>
        <w:trPr>
          <w:trHeight w:val="214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36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 mg/kg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또는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10 mg/kg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2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회</w:t>
            </w:r>
          </w:p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n=2799</w:t>
            </w:r>
          </w:p>
        </w:tc>
      </w:tr>
      <w:tr>
        <w:trPr>
          <w:trHeight w:val="288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약물이상반응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4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5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/>
                <w:bCs/>
                <w:noProof/>
                <w:sz w:val="16"/>
                <w:szCs w:val="16"/>
              </w:rPr>
              <w:t>(%)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갑상선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저하증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8.5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6.2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갑상선기능항진증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0.8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폐염증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3.4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0.1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결장염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1.7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1.1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&lt;0.1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부신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부전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0.8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&lt;0.1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간염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0.7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&lt;0.1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뇌하수체염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0.6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&lt;0.1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신장염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&lt;0.1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Chars="100" w:left="240"/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형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당뇨병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&lt;0.1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both"/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*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이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약을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단독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요법으로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투여받은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두경부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편평상피세포암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환자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(n=909)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에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대한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개별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연구에서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갑상선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저하증의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발생률은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16.1%(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모든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등급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였으며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, 3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등급의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발생률은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0.3%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였다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이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약을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백금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및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5-FU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화학요법제와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병용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요법으로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투여받은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두경부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편평상피세포암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환자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(n=276)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에서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갑상선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저하증의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발생률은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15.2%(1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등급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또는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등급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였다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전형적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호지킨림프종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환자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(n=389)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에서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갑상선기능저하증의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발생률은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17%(1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등급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또는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등급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였다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. </w:t>
            </w:r>
          </w:p>
          <w:p>
            <w:pPr>
              <w:pStyle w:val="Default"/>
              <w:jc w:val="both"/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†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이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약을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단독으로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투여받은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전형적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호지킨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림프종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환자에서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폐염증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모든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등급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>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의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발생률은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KEYNOTE-087(n=210)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과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KEYNOTE-204(n=148)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에서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각각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5.2%~10.8%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의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범위를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noProof/>
                <w:color w:val="auto"/>
                <w:sz w:val="16"/>
                <w:szCs w:val="16"/>
              </w:rPr>
              <w:t>나타냈다</w:t>
            </w:r>
            <w:r>
              <w:rPr>
                <w:rFonts w:ascii="Arial" w:hAnsi="Arial" w:cs="Arial"/>
                <w:bCs/>
                <w:noProof/>
                <w:color w:val="auto"/>
                <w:sz w:val="16"/>
                <w:szCs w:val="16"/>
              </w:rPr>
              <w:t xml:space="preserve">. </w:t>
            </w:r>
          </w:p>
          <w:p>
            <w:pPr>
              <w:jc w:val="both"/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‡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200mg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페메트렉시드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및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백금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화학요법제를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병용하여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투여받은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비편평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비소세포폐암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(n=405)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에서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신장염의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발생률은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1.7%(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모든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등급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)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였으며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, 3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등급의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발생률은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1.0%, 4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등급의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발생률은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 xml:space="preserve"> 0.5%</w:t>
            </w:r>
            <w:r>
              <w:rPr>
                <w:lang w:eastAsia="ko-KR"/>
                <w:rFonts w:ascii="Arial" w:eastAsia="맑은 고딕" w:hAnsi="Arial" w:cs="Arial" w:hint="eastAsia"/>
                <w:bCs/>
                <w:noProof/>
                <w:sz w:val="16"/>
                <w:szCs w:val="16"/>
              </w:rPr>
              <w:t>였다</w:t>
            </w:r>
            <w:r>
              <w:rPr>
                <w:lang w:eastAsia="ko-KR"/>
                <w:rFonts w:ascii="Arial" w:eastAsia="맑은 고딕" w:hAnsi="Arial" w:cs="Arial"/>
                <w:bCs/>
                <w:noProof/>
                <w:sz w:val="16"/>
                <w:szCs w:val="16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내분비병증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부신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부전이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5.3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26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16.6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지속기간의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아직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도달하지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4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1.9+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).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부신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부전으로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인해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(&lt;0.1%)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 5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부신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부전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증상으로부터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회복하였다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뇌하수체염이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3.7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: 1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11.9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지속기간의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4.7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: 8+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12.7+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뇌하수체염으로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인해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4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(0.1%)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 7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뇌하수체염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증상으로부터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회복하였다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갑상선기능항진증이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2.1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3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15.0+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지속기간의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1.8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1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12.8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갑상선기능항진증으로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인해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(&lt;0.1%)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 71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갑상선기능항진증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증상으로부터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회복하였다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갑상선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저하증이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3.5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1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18.9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지속기간의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아직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도달하지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2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27.7+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).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갑상선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저하증으로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(&lt;0.1%)</w:t>
      </w:r>
      <w:r>
        <w:rPr>
          <w:lang w:eastAsia="ko-KR"/>
          <w:rFonts w:ascii="Arial" w:eastAsia="맑은 고딕" w:hAnsi="Arial" w:cs="Arial" w:hint="eastAsia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폐염증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폐염증이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3.3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2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19.3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지속기간의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1.5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1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17.2+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폐염증으로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인해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36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(1.3%)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 55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폐염증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증상으로부터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회복하였다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결장염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결장염이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3.5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10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16.2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지속기간의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1.3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1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8.7+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결장염으로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인해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15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(0.5%)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 41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결장염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증상으로부터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회복하였다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간염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간염이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1.3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8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21.4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지속기간의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1.8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8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20.9+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간염으로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인해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6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(0.2%)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 15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간염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증상으로부터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회복하였다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신장염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신장염이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5.1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12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12.8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지속기간의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3.3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: 12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~ 8.9+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신장염으로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인해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(0.1 %)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 5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신장염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증상으로부터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회복하였다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i/>
          <w:i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4)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면역원성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2 mg/kg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투여하거나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200 mg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투여하거나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10 mg/kg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임상시험에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참여한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중에서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항약물항체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존재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여부를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평가한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2034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36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(1.8%)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에게서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양성이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보고되었고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9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(0.4%)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환자에서는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펨브롤리주맙에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항체가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양성이었다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항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펨브롤리주맙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결합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항체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발생에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따라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약동학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안전성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프로파일이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변경된다는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증거는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확인되지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5)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국내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시판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수집된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중대한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이상사례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분석ㆍ평가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이상사례는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같다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다만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이로써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곧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해당성분과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다음의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이상사례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간에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인과관계가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입증된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것을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의미하는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것은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아니다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감염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 xml:space="preserve"> : 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폐렴</w:t>
      </w:r>
      <w:r>
        <w:rPr>
          <w:lang w:eastAsia="ko-KR"/>
          <w:rFonts w:ascii="Arial" w:eastAsia="맑은 고딕" w:hAnsi="Arial" w:cs="Arial"/>
          <w:bCs/>
          <w:iCs/>
          <w:noProof/>
          <w:sz w:val="16"/>
          <w:szCs w:val="16"/>
        </w:rPr>
        <w:t>(pneumonia)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4.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일반적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주의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1)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중증인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사례와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치명적인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사례를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포함한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발생한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중단한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이후에도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발생할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연구들에서는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대부분이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가역적이고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일시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중단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/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관리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가능했다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하나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조직에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영향을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미치는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동시에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발생할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의심되는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대해서는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적절한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평가를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통해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병인을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확인하고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중증도를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토대로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보류하고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고려한다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 1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이하로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개선되면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최소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기간을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두고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점감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절차를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시작해야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관련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사용으로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조절이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않는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면역억제제의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고려할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점감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절차를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실시한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이후에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이하에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머무르면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재개한다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사례가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다시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발생하면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영구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중단한다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 (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용법용량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3.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1)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임상시험에서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보고된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이상사례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참고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폐염증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치명적인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사례를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포함한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폐염증이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보고되었다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폐염증의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징후와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증상에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모니터링해야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폐염증이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의심되면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방사선영상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검사를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실시한다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중등증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폐염증의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프레드니손으로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초회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1-2 mg/kg/day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상응하는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양을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투여하고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점감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중등증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폐염증의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보류하며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(3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생명을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위협하는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(4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폐염증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중등증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폐염증의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경우에는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영구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중단한다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②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결장염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결장염이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보고되었다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결장염의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징후와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증상에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모니터링해야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중등증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결장염의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프레드니손으로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초회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1-2 mg/kg/day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상응하는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양을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투여하고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점감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중등증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(3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결장염의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보류하며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생명을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위협하는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(4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결장염의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영구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중단한다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③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간염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간독성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엑시티닙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/>
          <w:noProof/>
          <w:sz w:val="16"/>
          <w:szCs w:val="16"/>
        </w:rPr>
        <w:t>간염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간염이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기능의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변화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기간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정기적으로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실시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평가를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토대로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필요한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실시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간염의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증상에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모니터링해야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코르티코스테로이드를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프레드니손으로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초회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용량을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간염의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0.5-1 mg/kg/day, 3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간염의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1-2 mg/kg/day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상응하는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양을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투여하고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점감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하고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효소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상승의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중증도에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따라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보류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중단한다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i/>
          <w:iCs/>
          <w:noProof/>
          <w:sz w:val="16"/>
          <w:szCs w:val="16"/>
        </w:rPr>
        <w:t>엑시티닙과의</w:t>
      </w:r>
      <w:r>
        <w:rPr>
          <w:lang w:eastAsia="ko-KR"/>
          <w:rFonts w:ascii="Arial" w:eastAsia="맑은 고딕" w:hAnsi="Arial" w:cs="Arial"/>
          <w:bCs/>
          <w:i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/>
          <w:i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i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/>
          <w:iCs/>
          <w:noProof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bCs/>
          <w:i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i/>
          <w:iCs/>
          <w:noProof/>
          <w:sz w:val="16"/>
          <w:szCs w:val="16"/>
        </w:rPr>
        <w:t>간독성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단독투여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비교하여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엑시티닙의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예상되었던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발생률보다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높은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빈도의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등급의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ALT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AST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상승과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같은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간독성이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발생할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시작하기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전과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치료하는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정기적으로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효소를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모니터링해야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단독요법으로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사용될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때에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비해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효소를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자주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모니터링할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것을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고려한다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효소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상승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엑시티닙의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일시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중단하고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필요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코르티코스테로이드의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고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려한다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용법용량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참고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).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엑시티닙의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4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등급의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ALT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증가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(20%)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AST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증가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(13%)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ALT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증가가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발병하는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시간의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2.3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: 7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~ 19.8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ALT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증가인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59%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코르티코스테로이드를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투여받았다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 ALT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정상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상한치의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이상인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(2~4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등급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n=116)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94%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ALT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0~1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등급으로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회복되었다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(3%)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엑시티닙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(31%)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단독요법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병용요법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(50%)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재투여한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92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55%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ALT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정상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상한치의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초과로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상승하는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재발을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보이지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④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면역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매개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신장염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신장염이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신기능의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변화에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모니터링한다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중등증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(2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이상의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신장염의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코르티코스테로이드를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프레드니손으로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초회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용량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1-2 mg/kg/day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상응하는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양을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투여하고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점감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)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중등증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(2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신장염의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보류하며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(3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내지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생명을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위협하는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(4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신장염의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영구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중단한다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면역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매개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내분비병증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부신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부전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원발성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및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속발성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)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뇌하수체염도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부신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부전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및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뇌하수체염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(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뇌하수체기능저하증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포함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)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징후와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증상에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모니터링한다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코르티코스테로이드를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투여하고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임상적으로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필요한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다른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호르몬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대체요법을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실시한다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중등증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(2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부신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부전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뇌하수체염의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보류하며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(3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내지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생명을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위협하는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(4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부신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부전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뇌하수체염의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중단한다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당뇨병성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케토산증을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포함하는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1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형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당뇨병이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고혈당증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다른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당뇨병의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징후와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증상에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모니터링해야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1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형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당뇨병의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인슐린을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투여하고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고혈당증의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대사조절에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도달할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때까지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보류한다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갑상선기능항진증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저하증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및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갑상선염을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포함하는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장애가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보고되었으며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치료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언제라도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발생할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그러므로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기능의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변화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치료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시작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시점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치료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기간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정기적으로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모니터링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및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임상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평가를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토대로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필요한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모니터링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)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장애의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임상적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징후와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증상에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모니터링해야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저하증의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호르몬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대체요법을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실시한다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갑상선기능항진증은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티오나마이드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및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베타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차단제로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적절히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관리한다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(3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생명을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위협하는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(4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등급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갑상선기능항진증의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일시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영구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중단한다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⑥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피부반응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면역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매개의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피부반응이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피부반응이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의심되면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모니터링하고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다른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원인들을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배제한다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약물이상반응의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중증도에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따라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영구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중단하고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코르티코스테로이드를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용법용량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참고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).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스티븐스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존슨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증후군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(SJS)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독성표피괴사융해증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(TEN)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보고되었으며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일부는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치명적인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경과를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보였다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스티븐스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존슨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증후군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독성표피괴사융해증의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징후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증상이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있으면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보류하고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전문적인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평가와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치료를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기관에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위탁한다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만약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스티븐스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존슨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증후군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독성표피괴사융해증이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확진되면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영구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중단한다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용법용량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참고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).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⑦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기타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면역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매개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약물이상반응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투여받은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2799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명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1%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미만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별도의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표시가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없는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)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다음의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임상적으로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중요한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면역관련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약물이상반응이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확인되었다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: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관절염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(1.5%),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포도막염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근염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길랑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바레증후군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중증근무력증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악화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포함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),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혈관염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췌장염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용혈성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빈혈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사르코이드증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뇌염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척수염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다음은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다른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임상시험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시판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사용에서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: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심근염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면역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-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매개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약물이상반응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일부는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중증이었으며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임상시험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중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또는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시판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사용에서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⑧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관련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약물이상반응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시판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사용에서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투여받은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고형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장기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거부가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고형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장기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거부의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위험성을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증가시킬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이러한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환자에게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경우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,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따른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유익성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거부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가능성에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따른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위험성을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고려해야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</w:pP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투여받은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동종이형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조혈모세포이식수술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(HSCT)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이력이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있는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치명적인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이식편대숙주질환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(GVHD)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포함한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급성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이식편대숙주질환이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수술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이식편대숙주질환을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경험한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환자들은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이식편대숙주질환의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위험이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증가할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있다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동종이형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조혈모세포이식수술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이력이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있는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환자에서는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약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투여에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따른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유익성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대비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이식편대숙주질환의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위험성을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고려해야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Cs/>
          <w:noProof/>
          <w:sz w:val="16"/>
          <w:szCs w:val="16"/>
        </w:rPr>
        <w:t>한다</w:t>
      </w:r>
      <w:r>
        <w:rPr>
          <w:lang w:eastAsia="ko-KR"/>
          <w:rFonts w:ascii="맑은 고딕" w:eastAsia="맑은 고딕" w:hAnsi="맑은 고딕" w:cs="맑은 고딕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2)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다발성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골수종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환자에게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탈리도마이드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유사체와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덱사메타손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요법에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추가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사망률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증가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다발성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골수종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무작위배정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건에서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탈리도마이드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유사체와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덱사메타손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요법에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추가했을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사망률이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증가하였고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이러한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병용요법에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사용이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허가되어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있지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않다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다발성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골수종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환자에게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탈리도마이드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유사체와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덱사메타손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병용요법에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추가하는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요법은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적절하지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않다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3)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주입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관련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반응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1, 2, 6, 10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2799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6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(0.2%)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과민증과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아나필락시스를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포함하는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중증의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주입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관련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반응이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보고되었다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생명을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위협하는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주입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관련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반응의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주입을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멈추고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영구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중단한다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용법용량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참고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).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경증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중등증의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주입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관련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반응의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면밀히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모니터링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하며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계속할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;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해열제와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항히스타민제로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전치료하는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것을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고려할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5.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상호작용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공식적인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약동학적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상호작용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연구는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수행된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없다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펨브롤리주맙은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혈액에서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이화작용을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통해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소실되므로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대사적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상호작용은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예상되지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약력학적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활성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유효성이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저해될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가능성이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있으므로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시작하기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전에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면역억제제의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사용을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피해야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하지만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시작한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이후에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위해서는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면역억제제를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사용할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화학요법제와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병용하여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예방적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항구토제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/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화학요법제와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관련된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완화의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목적으로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코르티코스테로이드를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전치료로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사용할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6.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임부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수유부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가임여성에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투여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1)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가임여성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관한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안전성은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확립되어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않으므로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임신하고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가능성이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여성에게는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임부에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사용에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관한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자료는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없다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비임상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생식독성시험은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수행되지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않았지만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설치류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모델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연구에서는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PD-L1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신호전달을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차단하면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태아의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내성이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저해되어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태아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소실이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증가하는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것으로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증명되었다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작용기전에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의하여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임신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태아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사산의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발생률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증가를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포함하여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태아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손상의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위험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가능성이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있음을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시사한다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인간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IgG4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태반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장벽을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통과하는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것으로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알려져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있으며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IgG4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일종이므로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산모로부터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태아에게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이행될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가능성이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여성은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최종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최소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4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효과적인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피임법을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사용해야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2)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수유부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사람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모유로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분비되는지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여부는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알려지지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인간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IgG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모유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이행되므로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수유부에게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투여하는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경우에는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수유를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중단하도록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한다．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7.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등에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투여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KEYNOTE-051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흑색종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PD-L1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양성인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불응성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고형암을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지닌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161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(6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개월부터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미만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어린이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62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, 12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세부터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17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청소년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99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에게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 mg/kg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투여하였다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불응성인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(11-17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투여받은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횟수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4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: 1-35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였고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, 138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(86%)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투여받았다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 mg/kg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혈중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농도는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동일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요법으로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성인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환자에서와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유사하였다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안전성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프로파일은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성인에서와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유사하였다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가장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빈번한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약물이상반응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20%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보고됨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발열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구토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두통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복통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빈혈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기침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변비였다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8.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고령자에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투여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전반적으로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고령자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65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미만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성인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간에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안전성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유효성의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차이는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보고되지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환자군에서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조절은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필요하지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않다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9.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신장애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경증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중등증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신장애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환자에게는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조절이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필요하지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않다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신장애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대상으로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연구는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수행된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없다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10.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간장애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환자에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투여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경증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간장애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환자에게는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용량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조절이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필요하지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않다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중등증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중증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간장애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환자를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대상으로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연구는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수행된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없다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11.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과량투여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시의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처치</w:t>
      </w:r>
    </w:p>
    <w:p>
      <w:pPr>
        <w:jc w:val="both"/>
        <w:rPr>
          <w:lang w:eastAsia="ko-KR"/>
          <w:rFonts w:ascii="Arial" w:eastAsia="맑은 고딕" w:hAnsi="Arial" w:cs="Arial"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과량투여에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정보는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없다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과량투여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약물이상반응의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징후나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증상에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면밀히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모니터링하고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적절한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대증치료를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실시해야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bCs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12.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적용상의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주의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1)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조제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투여방법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차광보관한다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얼리지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제품을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흔들지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실온에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도달하게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희석하기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시간까지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냉장고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밖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(25</w:t>
      </w:r>
      <w:r>
        <w:rPr>
          <w:lang w:eastAsia="ko-KR"/>
          <w:rFonts w:ascii="맑은 고딕" w:eastAsia="맑은 고딕" w:hAnsi="맑은 고딕" w:cs="맑은 고딕" w:hint="eastAsia"/>
          <w:noProof/>
          <w:sz w:val="16"/>
          <w:szCs w:val="16"/>
        </w:rPr>
        <w:t>℃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보관할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전에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육안으로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검사하여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이물과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변색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여부를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확인한다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투명하거나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유백광의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무색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옅은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노란색의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액체이다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육안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확인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이물이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확인되면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폐기한다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용량을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4 mL(100 mg)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까지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취한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0.9%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생리식염주사액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5%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포도당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덱스트로스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함유한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정맥수액백에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옮겨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최종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농도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1-10 mg/mL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용량을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천천히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위아래로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뒤집어서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섞는다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흔들지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것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점적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주입액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용액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얼리지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보존제가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함유되지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않았다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의약품은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즉시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사용해야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즉시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사용하지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않는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용액은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실온에서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6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시간까지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보관할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용액은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2-8</w:t>
      </w:r>
      <w:r>
        <w:rPr>
          <w:lang w:eastAsia="ko-KR"/>
          <w:rFonts w:ascii="맑은 고딕" w:eastAsia="맑은 고딕" w:hAnsi="맑은 고딕" w:cs="맑은 고딕" w:hint="eastAsia"/>
          <w:noProof/>
          <w:sz w:val="16"/>
          <w:szCs w:val="16"/>
        </w:rPr>
        <w:t>℃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냉장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보관할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있지만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희석부터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점적주입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완료까지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총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소요시간이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96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시간을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초과해서는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안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냉장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보관한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경우에는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/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정맥수액백을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꺼내두어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실온에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도달한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사용해야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희석된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용액을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30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분에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걸쳐서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0.2-5 µm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크기의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멸균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비발열성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저단백결합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내장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외장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필터를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사용하여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정맥으로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점적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주입한다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같은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점적주입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라인으로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다른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약물을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함께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투여하지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않는다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ind w:left="162" w:hangingChars="101" w:hanging="162"/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사용하지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않고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남은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내용물은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폐기한다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bookmarkEnd w:id="2"/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13. </w:t>
      </w: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t>임상약리학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1)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약동학적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정보</w:t>
      </w:r>
    </w:p>
    <w:p>
      <w:pPr>
        <w:jc w:val="both"/>
        <w:rPr>
          <w:lang w:eastAsia="ko-KR"/>
          <w:rFonts w:ascii="Arial" w:eastAsia="맑은 고딕" w:hAnsi="Arial" w:cs="Arial"/>
          <w:i/>
          <w:iCs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i/>
          <w:iCs/>
          <w:noProof/>
          <w:sz w:val="16"/>
          <w:szCs w:val="16"/>
        </w:rPr>
        <w:t>특수</w:t>
      </w:r>
      <w:r>
        <w:rPr>
          <w:lang w:eastAsia="ko-KR"/>
          <w:rFonts w:ascii="Arial" w:eastAsia="맑은 고딕" w:hAnsi="Arial" w:cs="Arial"/>
          <w:i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i/>
          <w:iCs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i/>
          <w:i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i/>
          <w:iCs/>
          <w:noProof/>
          <w:sz w:val="16"/>
          <w:szCs w:val="16"/>
        </w:rPr>
        <w:t>집단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 mg/kg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체중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기반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용량으로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소아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(2-17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에서의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혈중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농도는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동일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용량으로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성인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환자에서와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noProof/>
          <w:sz w:val="16"/>
          <w:szCs w:val="16"/>
        </w:rPr>
        <w:t>유사하다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.</w:t>
      </w: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1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4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정보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임상적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t>안전성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(Classical Hodgkin Lymphoma)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</w:pP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KEYNOTE-204: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불응성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또는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재발성의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전형적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호지킨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림프종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환자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대상의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대조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임상시험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KEYNOTE-204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불응성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cHL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304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공개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활성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대조군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임상시험이다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활동성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비</w:t>
      </w:r>
      <w:r>
        <w:rPr>
          <w:lang w:eastAsia="ko-KR"/>
          <w:rFonts w:ascii="Arial" w:eastAsia="맑은 고딕" w:hAnsi="Arial" w:cs="Arial"/>
          <w:sz w:val="16"/>
          <w:szCs w:val="16"/>
        </w:rPr>
        <w:t>-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감염성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폐염증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이내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&gt;5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년이지만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GVHD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증상이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동종이형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조혈모세포이식수술</w:t>
      </w:r>
      <w:r>
        <w:rPr>
          <w:lang w:eastAsia="ko-KR"/>
          <w:rFonts w:ascii="Arial" w:eastAsia="맑은 고딕" w:hAnsi="Arial" w:cs="Arial"/>
          <w:sz w:val="16"/>
          <w:szCs w:val="16"/>
        </w:rPr>
        <w:t>(HSCT)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활성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자가면역질환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억제를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필요로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의학적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필요한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활동성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감염이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제외되었다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자가조혈모세포이식</w:t>
      </w:r>
      <w:r>
        <w:rPr>
          <w:lang w:eastAsia="ko-KR"/>
          <w:rFonts w:ascii="Arial" w:eastAsia="맑은 고딕" w:hAnsi="Arial" w:cs="Arial"/>
          <w:sz w:val="16"/>
          <w:szCs w:val="16"/>
        </w:rPr>
        <w:t>(Auto-SCT) 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vs.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아니오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원발성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불응성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vs.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완료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미만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재발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vs.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완료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재발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층화되었다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하나에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(1:1)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ind w:leftChars="118" w:left="283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∙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 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</w:t>
      </w:r>
    </w:p>
    <w:p>
      <w:pPr>
        <w:ind w:leftChars="118" w:left="283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∙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브렌툭시맙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베도틴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1.8 mg/kg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 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실시되었다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2007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개정된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IWG(International Working Group)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기준에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BICR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근거한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무진행생존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(PFS)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객관적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반응률</w:t>
      </w:r>
      <w:r>
        <w:rPr>
          <w:lang w:eastAsia="ko-KR"/>
          <w:rFonts w:ascii="Arial" w:eastAsia="맑은 고딕" w:hAnsi="Arial" w:cs="Arial"/>
          <w:sz w:val="16"/>
          <w:szCs w:val="16"/>
        </w:rPr>
        <w:t>(ORR)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KEYNOTE-204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35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16%),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57%,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77%, ECOG PS 0(61%)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1(38%)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림프종의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횟수의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>: 1~11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>. 42%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마지막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불응성이었고</w:t>
      </w:r>
      <w:r>
        <w:rPr>
          <w:lang w:eastAsia="ko-KR"/>
          <w:rFonts w:ascii="Arial" w:eastAsia="맑은 고딕" w:hAnsi="Arial" w:cs="Arial"/>
          <w:sz w:val="16"/>
          <w:szCs w:val="16"/>
        </w:rPr>
        <w:t>, 29%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원발성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불응성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가졌다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37%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자가조혈모세포이식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(auto-HSCT)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있었고</w:t>
      </w:r>
      <w:r>
        <w:rPr>
          <w:lang w:eastAsia="ko-KR"/>
          <w:rFonts w:ascii="Arial" w:eastAsia="맑은 고딕" w:hAnsi="Arial" w:cs="Arial"/>
          <w:sz w:val="16"/>
          <w:szCs w:val="16"/>
        </w:rPr>
        <w:t>, 5%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브렌툭시맙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베도틴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있으며</w:t>
      </w:r>
      <w:r>
        <w:rPr>
          <w:lang w:eastAsia="ko-KR"/>
          <w:rFonts w:ascii="Arial" w:eastAsia="맑은 고딕" w:hAnsi="Arial" w:cs="Arial"/>
          <w:sz w:val="16"/>
          <w:szCs w:val="16"/>
        </w:rPr>
        <w:t>, 39%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방사선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치료받은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151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추적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조사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24.9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>: 1.8~42.0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결과는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요약되어있다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22.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불응성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전형적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호지킨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림프종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결과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평가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지표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3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주마다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200 mg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n=151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브렌툭시맙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베도틴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1.8 mg/kg 3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주마다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n=153</w:t>
            </w:r>
          </w:p>
        </w:tc>
      </w:tr>
      <w:tr>
        <w:tc>
          <w:tcPr>
            <w:tcW w:w="9350" w:type="dxa"/>
            <w:gridSpan w:val="3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무진행생존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PFS)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사건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발생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(%) 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81 (54%)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88 (58%)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) 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95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%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CI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) 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13.2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10.9, 19.4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%)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8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.3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5.7, 8.8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%)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위험비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(HR)* (95% CI)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0.65 (0.48, 0.88)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0.0027</w:t>
            </w:r>
          </w:p>
        </w:tc>
      </w:tr>
      <w:tr>
        <w:tc>
          <w:tcPr>
            <w:tcW w:w="9350" w:type="dxa"/>
            <w:gridSpan w:val="3"/>
          </w:tcPr>
          <w:p>
            <w:pPr>
              <w:jc w:val="left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객관적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반응률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ORR)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객관적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반응률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(ORR)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  <w:vertAlign w:val="superscript"/>
              </w:rPr>
              <w:t>‡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(95% CI)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66% (57.4, 73.1)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54% (46.0, 62.3)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완전반응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(CR)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25%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24%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부분반응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(P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R)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41%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30%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0.0225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* Cox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비례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모형에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기초함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층화된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로그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순위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테스트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(log-rank test)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기초함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‡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완전반응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(CR)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부분반응</w:t>
      </w:r>
      <w:r>
        <w:rPr>
          <w:lang w:eastAsia="ko-KR"/>
          <w:rFonts w:ascii="Arial" w:eastAsia="맑은 고딕" w:hAnsi="Arial" w:cs="Arial"/>
          <w:sz w:val="16"/>
          <w:szCs w:val="16"/>
        </w:rPr>
        <w:t>(PR)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객관적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반응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기준으로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§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Miettinen &amp; Nurminen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방법에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기초하여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자가조혈모세포이식수술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층화됨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연구는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 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브렌툭시맙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베도틴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PFS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통계적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유의미한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개선을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입증하였다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1. KEYNOTE-204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무진행생존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(PFS) Kaplan-Meier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곡선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noProof/>
          <w:sz w:val="16"/>
          <w:szCs w:val="16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-22860</wp:posOffset>
            </wp:positionH>
            <wp:positionV relativeFrom="paragraph">
              <wp:posOffset>76835</wp:posOffset>
            </wp:positionV>
            <wp:extent cx="3699510" cy="2674620"/>
            <wp:effectExtent l="0" t="0" r="0" b="0"/>
            <wp:wrapThrough wrapText="bothSides">
              <wp:wrapPolygon edited="0">
                <wp:start x="0" y="0"/>
                <wp:lineTo x="0" y="21385"/>
                <wp:lineTo x="21467" y="21385"/>
                <wp:lineTo x="21467" y="0"/>
                <wp:lineTo x="0" y="0"/>
              </wp:wrapPolygon>
            </wp:wrapThrough>
            <wp:docPr id="1026" name="shape1026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6746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(Renal Cell Carcinoma)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KEYNOTE-581: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대상의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렌바티닙과의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대조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임상시험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신세포암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1,069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다기관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공개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임상시험인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KEYNOTE-581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PD-L1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관계없이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등록되었다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시험에서는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활동성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자가면역질환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억제를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필요로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의학적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제외되었다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무작위화는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지리적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영역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북미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vs.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서유럽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vs.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국가들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MSKCC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기준의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범주</w:t>
      </w:r>
      <w:r>
        <w:rPr>
          <w:lang w:eastAsia="ko-KR"/>
          <w:rFonts w:ascii="Arial" w:eastAsia="맑은 고딕" w:hAnsi="Arial" w:cs="Arial"/>
          <w:sz w:val="16"/>
          <w:szCs w:val="16"/>
        </w:rPr>
        <w:t>[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저위험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(favorable) vs.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중간위험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(intermediate) vs.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고위험</w:t>
      </w:r>
      <w:r>
        <w:rPr>
          <w:lang w:eastAsia="ko-KR"/>
          <w:rFonts w:ascii="Arial" w:eastAsia="맑은 고딕" w:hAnsi="Arial" w:cs="Arial"/>
          <w:sz w:val="16"/>
          <w:szCs w:val="16"/>
        </w:rPr>
        <w:t>(poor)]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층화되었다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다음의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하나에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(1:1:1).</w:t>
      </w:r>
    </w:p>
    <w:p>
      <w:pPr>
        <w:ind w:leftChars="177" w:left="425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•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20mg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경구투여와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ind w:leftChars="177" w:left="425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•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에베로리무스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5mg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경구투여와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18mg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경구투여한다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ind w:leftChars="177" w:left="425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•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수니티닙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50mg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경구투여한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휴약한다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치료는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 1.1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BICR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근거한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독성이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발생되기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계속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안정적이고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연구진에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이익을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얻는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것으로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간주되는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>, RECIST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후에도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렌바타닙의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투약이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진행되었으며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;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넘어서도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지속할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기저치에서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KEYNOTE-581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1,069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시험군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355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에베로리무스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시험군</w:t>
      </w:r>
      <w:r>
        <w:rPr>
          <w:lang w:eastAsia="ko-KR"/>
          <w:rFonts w:ascii="Arial" w:eastAsia="맑은 고딕" w:hAnsi="Arial" w:cs="Arial"/>
          <w:sz w:val="16"/>
          <w:szCs w:val="16"/>
        </w:rPr>
        <w:t>357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수니티닙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시험군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357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62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>: 29-88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); 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42%;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75%;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74%,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21%,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인종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>. Karnofsky Performance Score(KPS)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70-80%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18%, 90-100%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82%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; IMDC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기준의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위험도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분포는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33%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저위험</w:t>
      </w:r>
      <w:r>
        <w:rPr>
          <w:lang w:eastAsia="ko-KR"/>
          <w:rFonts w:ascii="Arial" w:eastAsia="맑은 고딕" w:hAnsi="Arial" w:cs="Arial"/>
          <w:sz w:val="16"/>
          <w:szCs w:val="16"/>
        </w:rPr>
        <w:t>(favorable), 56%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중간위험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(intermediate),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10%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(poor)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이었으며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; MSKCC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기준의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위험도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분포는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27%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저위험</w:t>
      </w:r>
      <w:r>
        <w:rPr>
          <w:lang w:eastAsia="ko-KR"/>
          <w:rFonts w:ascii="Arial" w:eastAsia="맑은 고딕" w:hAnsi="Arial" w:cs="Arial"/>
          <w:sz w:val="16"/>
          <w:szCs w:val="16"/>
        </w:rPr>
        <w:t>(favorable), 64%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중간위험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(intermediate),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9%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고위험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(poor)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일반적인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부위는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(68%),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림프절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(45%),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(25%)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 1.1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BICR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근거한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sz w:val="16"/>
          <w:szCs w:val="16"/>
        </w:rPr>
        <w:t>(PFS)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(OS)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객관적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반응률</w:t>
      </w:r>
      <w:r>
        <w:rPr>
          <w:lang w:eastAsia="ko-KR"/>
          <w:rFonts w:ascii="Arial" w:eastAsia="맑은 고딕" w:hAnsi="Arial" w:cs="Arial"/>
          <w:sz w:val="16"/>
          <w:szCs w:val="16"/>
        </w:rPr>
        <w:t>(ORR)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포함하였다</w:t>
      </w:r>
      <w:r>
        <w:rPr>
          <w:lang w:eastAsia="ko-KR"/>
          <w:rFonts w:ascii="Arial" w:eastAsia="맑은 고딕" w:hAnsi="Arial" w:cs="Arial"/>
          <w:sz w:val="16"/>
          <w:szCs w:val="16"/>
        </w:rPr>
        <w:t>. KEYNOTE-581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결과는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sz w:val="16"/>
          <w:szCs w:val="16"/>
        </w:rPr>
        <w:t>23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요약되어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23.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신세포암에서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렌바티닙에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(KEYNOTE-581)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평가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지표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200 mg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3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1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회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+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렌바티닙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n=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수니티닙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n=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357</w:t>
            </w:r>
          </w:p>
        </w:tc>
      </w:tr>
      <w:tr>
        <w:tc>
          <w:tcPr>
            <w:tcW w:w="9350" w:type="dxa"/>
            <w:gridSpan w:val="3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무진행생존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PFS)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사건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발생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(%) 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160 (45%)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205 (57%)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)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95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%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CI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) 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23.9 (20.8, 27.7)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9.2 (6.0, 11.0)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위험비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(HR)* (95% CI)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0.39 (0.32, 0.49)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&lt;0.0001</w:t>
            </w:r>
          </w:p>
        </w:tc>
      </w:tr>
      <w:tr>
        <w:tc>
          <w:tcPr>
            <w:tcW w:w="9350" w:type="dxa"/>
            <w:gridSpan w:val="3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OS)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사건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발생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(%)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80 (23%)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101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(2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8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%)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) (95% CI)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NR (33.6, NR)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NR (NR, NR)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위험비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(HR)* (95% CI)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0.66 (0.49, 0.88)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0.0049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*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층화된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Cox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비례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모형에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기초함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†로그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순위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테스트에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기반한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양축</w:t>
      </w:r>
      <w:r>
        <w:rPr>
          <w:lang w:eastAsia="ko-KR"/>
          <w:rFonts w:ascii="Arial" w:eastAsia="맑은 고딕" w:hAnsi="Arial" w:cs="Arial"/>
          <w:sz w:val="16"/>
          <w:szCs w:val="16"/>
        </w:rPr>
        <w:t>(Two-sided) p-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값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NR = not reached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연구는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수니티닙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시험군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시험군에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PFS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OS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통계적으로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유의미한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개선을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입증했다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2. KEYNOTE-581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치료군의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무진행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(PFS) Kaplan-Meier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곡선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4110183" cy="3227930"/>
            <wp:effectExtent l="0" t="0" r="0" b="0"/>
            <wp:wrapThrough wrapText="bothSides">
              <wp:wrapPolygon edited="0">
                <wp:start x="0" y="0"/>
                <wp:lineTo x="0" y="21434"/>
                <wp:lineTo x="21540" y="21434"/>
                <wp:lineTo x="21540" y="0"/>
                <wp:lineTo x="0" y="0"/>
              </wp:wrapPolygon>
            </wp:wrapThrough>
            <wp:docPr id="1027" name="shape1027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183" cy="32279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3. KEYNOTE-581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치료군의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전체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(OS) Kaplan-Meier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곡선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34925</wp:posOffset>
            </wp:positionH>
            <wp:positionV relativeFrom="paragraph">
              <wp:posOffset>94615</wp:posOffset>
            </wp:positionV>
            <wp:extent cx="4048760" cy="2987040"/>
            <wp:effectExtent l="0" t="0" r="0" b="0"/>
            <wp:wrapThrough wrapText="bothSides">
              <wp:wrapPolygon edited="0">
                <wp:start x="0" y="0"/>
                <wp:lineTo x="0" y="21490"/>
                <wp:lineTo x="21546" y="21490"/>
                <wp:lineTo x="21546" y="0"/>
                <wp:lineTo x="0" y="0"/>
              </wp:wrapPolygon>
            </wp:wrapThrough>
            <wp:docPr id="1028" name="shape1028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2987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(Endometrial carcinoma)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</w:pP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KEYNOTE-775: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이전에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전신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요법으로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치료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경험이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있는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진행성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자궁내막암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환자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대상의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병용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요법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대조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i/>
          <w:iCs/>
          <w:sz w:val="16"/>
          <w:szCs w:val="16"/>
          <w:u w:val="single" w:color="auto"/>
        </w:rPr>
        <w:t>임상시험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병용요법의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다기관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공개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라벨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임상시험인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KEYNOTE-775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sz w:val="16"/>
          <w:szCs w:val="16"/>
        </w:rPr>
        <w:t>(neoadjuvant)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sz w:val="16"/>
          <w:szCs w:val="16"/>
        </w:rPr>
        <w:t>(adjuvant)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포함한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하나의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백금기반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화학치료요법으로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827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조사되었다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임상시험에서는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육종을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포함하는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육종이거나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활동성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자가면역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억제를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필요로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의학적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갖는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제외되었다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MMR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(dMMR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[dMMR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>] pMMR)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층화되었다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pMMR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지리적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골반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방사선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이력에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층화되었다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다음의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치료군에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</w:t>
      </w:r>
      <w:r>
        <w:rPr>
          <w:lang w:eastAsia="ko-KR"/>
          <w:rFonts w:ascii="Arial" w:eastAsia="맑은 고딕" w:hAnsi="Arial" w:cs="Arial"/>
          <w:sz w:val="16"/>
          <w:szCs w:val="16"/>
        </w:rPr>
        <w:t>(1:1)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:</w:t>
      </w:r>
    </w:p>
    <w:p>
      <w:pPr>
        <w:ind w:leftChars="118" w:left="283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•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정맥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 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>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</w:t>
      </w:r>
    </w:p>
    <w:p>
      <w:pPr>
        <w:ind w:leftChars="118" w:left="283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•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연구자의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선택으로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독소루비신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60mg/m2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80mg/m2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간격으로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투여하며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휴약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병용요법은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 1.1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BICR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근거한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확인되거나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전이나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투여되었고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내약성을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보이고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연구자가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이익이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있다고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판단되는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 1.1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정의된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후에도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수행되었다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(OS)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 1.1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BICR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근거한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무진행생존</w:t>
      </w:r>
      <w:r>
        <w:rPr>
          <w:lang w:eastAsia="ko-KR"/>
          <w:rFonts w:ascii="Arial" w:eastAsia="맑은 고딕" w:hAnsi="Arial" w:cs="Arial"/>
          <w:sz w:val="16"/>
          <w:szCs w:val="16"/>
        </w:rPr>
        <w:t>(PFS)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827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배정되어</w:t>
      </w:r>
      <w:r>
        <w:rPr>
          <w:lang w:eastAsia="ko-KR"/>
          <w:rFonts w:ascii="Arial" w:eastAsia="맑은 고딕" w:hAnsi="Arial" w:cs="Arial"/>
          <w:sz w:val="16"/>
          <w:szCs w:val="16"/>
        </w:rPr>
        <w:t>, 411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병용요법군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연구자의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선택에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306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독소루비신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110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투약군에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배정되었다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연구의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인구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집단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같았다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>: 30-86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), 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50%,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61%,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아시아인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21%,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4%; ECOG PS 0 59%, ECOG PS 1 41%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84%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pMMR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조직학적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유형은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자궁내막양암종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60%,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장액성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26%,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투명세포암종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혼합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827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sz w:val="16"/>
          <w:szCs w:val="16"/>
        </w:rPr>
        <w:t>: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69%,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28%,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3%. 37%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(neoadjuvant)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(adjuvant)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경험만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pMMR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(MSI-H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dMMR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>) 697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결과는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sz w:val="16"/>
          <w:szCs w:val="16"/>
        </w:rPr>
        <w:t>24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요약되어있다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24. KEYNOTE-775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결과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MSI-H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dMMR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없는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자궁내막암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평가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지표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주마다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200mg+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렌바티닙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n=346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독소루비신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파클리탁셀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n=351</w:t>
            </w:r>
          </w:p>
        </w:tc>
      </w:tr>
      <w:tr>
        <w:tc>
          <w:tcPr>
            <w:tcW w:w="9350" w:type="dxa"/>
            <w:gridSpan w:val="3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OS)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사건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발생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(%)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165 (48%) 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203 (58%) 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) (95% CI)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17.4 (14.2, 19.9) 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12.0 (10.8, 13.3) 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위험비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(HR)* (95% CI)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0.68 (0.56, 0.84)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0.0001</w:t>
            </w:r>
          </w:p>
        </w:tc>
      </w:tr>
      <w:tr>
        <w:tc>
          <w:tcPr>
            <w:tcW w:w="9350" w:type="dxa"/>
            <w:gridSpan w:val="3"/>
          </w:tcPr>
          <w:p>
            <w:pPr>
              <w:jc w:val="left"/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  <w:t>PFS)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사건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발생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 (%)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247 (71%)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238 (68%)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) (95% CI)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6.6 (5.6, 7.4) </w:t>
            </w:r>
          </w:p>
        </w:tc>
        <w:tc>
          <w:tcPr>
            <w:tcW w:w="3117" w:type="dxa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3.8 (3.6, 5.0) 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위험비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(HR)* (95% CI)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 xml:space="preserve">0.60 (0.50, 0.72) </w:t>
            </w:r>
          </w:p>
        </w:tc>
      </w:tr>
      <w:tr>
        <w:tc>
          <w:tcPr>
            <w:tcW w:w="3116" w:type="dxa"/>
          </w:tcPr>
          <w:p>
            <w:pPr>
              <w:spacing w:line="320" w:lineRule="exact"/>
              <w:rPr>
                <w:lang w:eastAsia="ko-KR"/>
                <w:rFonts w:ascii="Arial" w:eastAsia="맑은 고딕" w:hAnsi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hint="eastAsia"/>
                <w:sz w:val="16"/>
                <w:szCs w:val="16"/>
              </w:rPr>
              <w:t>값</w:t>
            </w:r>
            <w:r>
              <w:rPr>
                <w:lang w:eastAsia="ko-KR"/>
                <w:rFonts w:ascii="Arial" w:eastAsia="맑은 고딕" w:hAnsi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6234" w:type="dxa"/>
            <w:gridSpan w:val="2"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/>
                <w:sz w:val="16"/>
                <w:szCs w:val="16"/>
              </w:rPr>
              <w:t>&lt;0.0001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* Cox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회귀모형</w:t>
      </w:r>
      <w:r>
        <w:rPr>
          <w:lang w:eastAsia="ko-KR"/>
          <w:rFonts w:ascii="Arial" w:eastAsia="맑은 고딕" w:hAnsi="Arial" w:cs="Arial"/>
          <w:sz w:val="16"/>
          <w:szCs w:val="16"/>
        </w:rPr>
        <w:t>(Cox regression model)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기초함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†로그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순위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테스트</w:t>
      </w:r>
      <w:r>
        <w:rPr>
          <w:lang w:eastAsia="ko-KR"/>
          <w:rFonts w:ascii="Arial" w:eastAsia="맑은 고딕" w:hAnsi="Arial" w:cs="Arial"/>
          <w:sz w:val="16"/>
          <w:szCs w:val="16"/>
        </w:rPr>
        <w:t>(log-rank test)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기초함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연구는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pMMR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(MSI-H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dMMR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군에서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렌바티닙과의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병용투여시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표준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OS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PFS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통계적으로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유의미한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개선을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입증하였다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4. KEYNOTE-775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pMMR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(MSI-H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dMMR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전체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(OS) Kaplan- Meier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곡선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(ITT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집단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3810503" cy="3129333"/>
            <wp:effectExtent l="0" t="0" r="0" b="0"/>
            <wp:wrapTight wrapText="bothSides">
              <wp:wrapPolygon edited="0">
                <wp:start x="0" y="0"/>
                <wp:lineTo x="0" y="21468"/>
                <wp:lineTo x="21528" y="21468"/>
                <wp:lineTo x="21528" y="0"/>
                <wp:lineTo x="0" y="0"/>
              </wp:wrapPolygon>
            </wp:wrapTight>
            <wp:docPr id="1029" name="shape1029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503" cy="312933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5. KEYNOTE-775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pMMR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(MSI-H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dMMR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무진행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(PFS) Kaplan- Meier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곡선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(ITT </w:t>
      </w:r>
      <w:r>
        <w:rPr>
          <w:lang w:eastAsia="ko-KR"/>
          <w:rFonts w:ascii="Arial" w:eastAsia="맑은 고딕" w:hAnsi="Arial" w:cs="Arial" w:hint="eastAsia"/>
          <w:b/>
          <w:bCs/>
          <w:sz w:val="16"/>
          <w:szCs w:val="16"/>
        </w:rPr>
        <w:t>집단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noProof/>
          <w:sz w:val="16"/>
          <w:szCs w:val="16"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-68580</wp:posOffset>
            </wp:positionH>
            <wp:positionV relativeFrom="paragraph">
              <wp:posOffset>105410</wp:posOffset>
            </wp:positionV>
            <wp:extent cx="3870960" cy="3092450"/>
            <wp:effectExtent l="0" t="0" r="0" b="0"/>
            <wp:wrapTight wrapText="bothSides">
              <wp:wrapPolygon edited="0">
                <wp:start x="0" y="0"/>
                <wp:lineTo x="0" y="21423"/>
                <wp:lineTo x="21472" y="21423"/>
                <wp:lineTo x="21472" y="0"/>
                <wp:lineTo x="0" y="0"/>
              </wp:wrapPolygon>
            </wp:wrapTight>
            <wp:docPr id="1030" name="shape1030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3092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(Microsatellite Instability-High Cancer)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KEYNOTE-158: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표준요법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이후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진행된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MSI-H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dMMR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비직결장암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(non-Colorectal Cancer, non-CRC)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대상의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공개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임상시험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(n=49),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(n=24),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담도암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(n=22),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췌장암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(n=22),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소장암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(n=19)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난소암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(n=15)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151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포함하여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MSI-H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dMMR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비직결장암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(non-CRC)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233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다기관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비무작위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공개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코호트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sz w:val="16"/>
          <w:szCs w:val="16"/>
        </w:rPr>
        <w:t>(KEYNOTE-158)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조직학적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소견에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관계없이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MSI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MMR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각각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중합효소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연쇄반응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(PCR)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면역조직화학검사</w:t>
      </w:r>
      <w:r>
        <w:rPr>
          <w:lang w:eastAsia="ko-KR"/>
          <w:rFonts w:ascii="Arial" w:eastAsia="맑은 고딕" w:hAnsi="Arial" w:cs="Arial"/>
          <w:sz w:val="16"/>
          <w:szCs w:val="16"/>
        </w:rPr>
        <w:t>(IHC)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결정되었다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발생이나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 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초기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증상을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보인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안정된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때까지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유지하도록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치료받을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이용한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후속적인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시작되어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추가로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첫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년은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9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이후에는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수행되었다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49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53%),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90%,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4%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PS 0(49%)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1(51%)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>. 96%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질환을</w:t>
      </w:r>
      <w:r>
        <w:rPr>
          <w:lang w:eastAsia="ko-KR"/>
          <w:rFonts w:ascii="Arial" w:eastAsia="맑은 고딕" w:hAnsi="Arial" w:cs="Arial"/>
          <w:sz w:val="16"/>
          <w:szCs w:val="16"/>
        </w:rPr>
        <w:t>, 4%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M0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49%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67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58%),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63%,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50%,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46%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PS 0(50%)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1(50%)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58%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담도암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61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41%),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73%,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91%,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9%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PS 0(45%)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1(55%)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>. 82%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>, 18%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M0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41%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췌장암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62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32%),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59%,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82%,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5%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PS 0(64%)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1(36%)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77%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소장암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19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60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37%),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63%,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84%,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16%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PS 0(53%)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1(47%)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37%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난소암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55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27%),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80%,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6.7%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PS 0(53%)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1(47%)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 73%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 1.1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눈가림된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독립중앙평가</w:t>
      </w:r>
      <w:r>
        <w:rPr>
          <w:lang w:eastAsia="ko-KR"/>
          <w:rFonts w:ascii="Arial" w:eastAsia="맑은 고딕" w:hAnsi="Arial" w:cs="Arial"/>
          <w:sz w:val="16"/>
          <w:szCs w:val="16"/>
        </w:rPr>
        <w:t>(BICR)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근거한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객관적반응률</w:t>
      </w:r>
      <w:r>
        <w:rPr>
          <w:lang w:eastAsia="ko-KR"/>
          <w:rFonts w:ascii="Arial" w:eastAsia="맑은 고딕" w:hAnsi="Arial" w:cs="Arial"/>
          <w:sz w:val="16"/>
          <w:szCs w:val="16"/>
        </w:rPr>
        <w:t>(ORR)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>.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반응지속기간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(DoR),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무진행생존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(PFS)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전체생존</w:t>
      </w:r>
      <w:r>
        <w:rPr>
          <w:lang w:eastAsia="ko-KR"/>
          <w:rFonts w:ascii="Arial" w:eastAsia="맑은 고딕" w:hAnsi="Arial" w:cs="Arial"/>
          <w:sz w:val="16"/>
          <w:szCs w:val="16"/>
        </w:rPr>
        <w:t>(OS)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추적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관찰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자궁내막암에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24.4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0.5~34.2),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위암에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23.3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1.4~32.6),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담도암에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12.5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1.1~30.9),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췌장암에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4.0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0.4~33.6),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소장암에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20.6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4.2~33.4),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난소암에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13.1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>: 2.8~24.2)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결과는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26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요약되어있다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25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. MSI-H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자궁내막암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난소암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(KEYNOTE-158)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1"/>
        <w:gridCol w:w="2459"/>
        <w:gridCol w:w="2440"/>
      </w:tblGrid>
      <w:tr>
        <w:trPr>
          <w:trHeight w:val="644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평가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지표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자궁내막암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(n=49)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난소암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(n=15)</w:t>
            </w:r>
          </w:p>
        </w:tc>
      </w:tr>
      <w:tr>
        <w:trPr>
          <w:trHeight w:val="316" w:hRule="atLeast"/>
        </w:trPr>
        <w:tc>
          <w:tcPr>
            <w:tcW w:w="3695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객관적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반응률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(ORR)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</w:p>
        </w:tc>
      </w:tr>
      <w:tr>
        <w:trPr>
          <w:trHeight w:val="19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객관적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반응률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(ORR) % (95% CI)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57% (42.2, 71.2)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33% (11.8, 61.6)</w:t>
            </w:r>
          </w:p>
        </w:tc>
      </w:tr>
      <w:tr>
        <w:trPr>
          <w:trHeight w:val="19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완전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반응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(CR)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16%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20%</w:t>
            </w:r>
          </w:p>
        </w:tc>
      </w:tr>
      <w:tr>
        <w:trPr>
          <w:trHeight w:val="322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부분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반응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(PR)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41%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13%</w:t>
            </w:r>
          </w:p>
        </w:tc>
      </w:tr>
      <w:tr>
        <w:trPr>
          <w:trHeight w:val="322" w:hRule="atLeast"/>
        </w:trPr>
        <w:tc>
          <w:tcPr>
            <w:tcW w:w="3695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반응지속기간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(DoR)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</w:p>
        </w:tc>
      </w:tr>
      <w:tr>
        <w:trPr>
          <w:trHeight w:val="19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범위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(2.9, 27.0+)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(4.2, 20.7+)</w:t>
            </w:r>
          </w:p>
        </w:tc>
      </w:tr>
      <w:tr>
        <w:trPr>
          <w:trHeight w:val="19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≥24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반응지속기간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(DoR)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%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74.1%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</w:t>
            </w:r>
          </w:p>
        </w:tc>
      </w:tr>
      <w:tr>
        <w:trPr>
          <w:trHeight w:val="316" w:hRule="atLeast"/>
        </w:trPr>
        <w:tc>
          <w:tcPr>
            <w:tcW w:w="3695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반응까지의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시간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</w:p>
        </w:tc>
      </w:tr>
      <w:tr>
        <w:trPr>
          <w:trHeight w:val="322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범위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2.2 (1.3, 10.6)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2.0 (1.8, 4.2)</w:t>
            </w:r>
          </w:p>
        </w:tc>
      </w:tr>
      <w:tr>
        <w:trPr>
          <w:trHeight w:val="322" w:hRule="atLeast"/>
        </w:trPr>
        <w:tc>
          <w:tcPr>
            <w:tcW w:w="3695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(PFS)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</w:p>
        </w:tc>
      </w:tr>
      <w:tr>
        <w:trPr>
          <w:trHeight w:val="322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(95% CI)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25.7 (4.9, NR)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2.3 (1.9, 6.2)</w:t>
            </w:r>
          </w:p>
        </w:tc>
      </w:tr>
      <w:tr>
        <w:trPr>
          <w:trHeight w:val="19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12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(PFS)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비율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58%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26.7%</w:t>
            </w:r>
          </w:p>
        </w:tc>
      </w:tr>
      <w:tr>
        <w:trPr>
          <w:trHeight w:val="19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24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(PFS)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비율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51%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</w:t>
            </w:r>
          </w:p>
        </w:tc>
      </w:tr>
      <w:tr>
        <w:trPr>
          <w:trHeight w:val="156" w:hRule="atLeast"/>
        </w:trPr>
        <w:tc>
          <w:tcPr>
            <w:tcW w:w="3695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(OS)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</w:p>
        </w:tc>
      </w:tr>
      <w:tr>
        <w:trPr>
          <w:trHeight w:val="322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(95% CI)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(27.2, NR)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(3.8, NR)</w:t>
            </w:r>
          </w:p>
        </w:tc>
      </w:tr>
      <w:tr>
        <w:trPr>
          <w:trHeight w:val="19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12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(OS)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비율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73.5%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73.3%</w:t>
            </w:r>
          </w:p>
        </w:tc>
      </w:tr>
      <w:tr>
        <w:trPr>
          <w:trHeight w:val="19" w:hRule="atLeast"/>
        </w:trPr>
        <w:tc>
          <w:tcPr>
            <w:tcW w:w="23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24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(OS)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비율</w:t>
            </w:r>
          </w:p>
        </w:tc>
        <w:tc>
          <w:tcPr>
            <w:tcW w:w="131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69.1%</w:t>
            </w:r>
          </w:p>
        </w:tc>
        <w:tc>
          <w:tcPr>
            <w:tcW w:w="130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64.2%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* RECIST 1.1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BICR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근거함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Kaplan-Meier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추정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분석에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기초함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NR =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도달하지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않음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6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. MSI-H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위암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담도암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췌장암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소장암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b/>
          <w:sz w:val="16"/>
          <w:szCs w:val="16"/>
        </w:rPr>
        <w:t xml:space="preserve"> (KEYNOTE-158)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9"/>
        <w:gridCol w:w="1460"/>
        <w:gridCol w:w="1511"/>
        <w:gridCol w:w="1487"/>
        <w:gridCol w:w="1483"/>
      </w:tblGrid>
      <w:tr>
        <w:trPr>
          <w:trHeight w:val="420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평가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지표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위암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(n=24)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담도암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(n=22)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췌장암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(n=22)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소장암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(n=19)</w:t>
            </w:r>
          </w:p>
        </w:tc>
      </w:tr>
      <w:tr>
        <w:trPr>
          <w:trHeight w:val="181" w:hRule="atLeast"/>
        </w:trPr>
        <w:tc>
          <w:tcPr>
            <w:tcW w:w="260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객관적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반응률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(ORR)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420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객관적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반응률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(ORR) % (95% CI)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46% (25.6, 67.2)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41% (20.7, 63.6)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18% (5.2, 40.3)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42% (20.3, 66.5)</w:t>
            </w:r>
          </w:p>
        </w:tc>
      </w:tr>
      <w:tr>
        <w:trPr>
          <w:trHeight w:val="185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완전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반응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(CR)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17%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9%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5%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16%</w:t>
            </w:r>
          </w:p>
        </w:tc>
      </w:tr>
      <w:tr>
        <w:trPr>
          <w:trHeight w:val="185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부분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반응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(PR)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29%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32%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14%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26%</w:t>
            </w:r>
          </w:p>
        </w:tc>
      </w:tr>
      <w:tr>
        <w:trPr>
          <w:trHeight w:val="185" w:hRule="atLeast"/>
        </w:trPr>
        <w:tc>
          <w:tcPr>
            <w:tcW w:w="260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반응지속기간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(DoR)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420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범위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(6.3, 28.4+)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(4.1+, 24.9+)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13.4 (8.1, 16.0+)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(4.3+, 31.3+)</w:t>
            </w:r>
          </w:p>
        </w:tc>
      </w:tr>
      <w:tr>
        <w:trPr>
          <w:trHeight w:val="420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≥24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반응지속기간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(DoR)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%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91%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88%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100%</w:t>
            </w:r>
          </w:p>
        </w:tc>
      </w:tr>
      <w:tr>
        <w:trPr>
          <w:trHeight w:val="181" w:hRule="atLeast"/>
        </w:trPr>
        <w:tc>
          <w:tcPr>
            <w:tcW w:w="260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반응까지의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시간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252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범위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2.4 (1.9, 4.2)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2.4 (1.9, 4.2)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2.1 (1.9, 2.1)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2.1 (1.9, 4.2)</w:t>
            </w:r>
          </w:p>
        </w:tc>
      </w:tr>
      <w:tr>
        <w:trPr>
          <w:trHeight w:val="185" w:hRule="atLeast"/>
        </w:trPr>
        <w:tc>
          <w:tcPr>
            <w:tcW w:w="260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(PFS)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336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(95% CI)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11.0 (2.1, NR)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4.2 (2.1, NR)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2.1 (1.9, 3.4)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9.2 (2.3, NR)</w:t>
            </w:r>
          </w:p>
        </w:tc>
      </w:tr>
      <w:tr>
        <w:trPr>
          <w:trHeight w:val="420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12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(PFS)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비율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48%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34%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15.6%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46%</w:t>
            </w:r>
          </w:p>
        </w:tc>
      </w:tr>
      <w:tr>
        <w:trPr>
          <w:trHeight w:val="420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24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(PFS)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비율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44%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34%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46%</w:t>
            </w:r>
          </w:p>
        </w:tc>
      </w:tr>
      <w:tr>
        <w:trPr>
          <w:trHeight w:val="83" w:hRule="atLeast"/>
        </w:trPr>
        <w:tc>
          <w:tcPr>
            <w:tcW w:w="2604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(OS)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336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(95% CI)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(7.2, NR)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24.3 (6.5, NR)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4.0 (2.1, 9.8)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(10.6, NR)</w:t>
            </w:r>
          </w:p>
        </w:tc>
      </w:tr>
      <w:tr>
        <w:trPr>
          <w:trHeight w:val="420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12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(OS)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비율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65.2%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61.9%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22.7%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73.7%</w:t>
            </w:r>
          </w:p>
        </w:tc>
      </w:tr>
      <w:tr>
        <w:trPr>
          <w:trHeight w:val="420" w:hRule="atLeast"/>
        </w:trPr>
        <w:tc>
          <w:tcPr>
            <w:tcW w:w="182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24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(OS)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비율</w:t>
            </w:r>
          </w:p>
        </w:tc>
        <w:tc>
          <w:tcPr>
            <w:tcW w:w="78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60.9%</w:t>
            </w:r>
          </w:p>
        </w:tc>
        <w:tc>
          <w:tcPr>
            <w:tcW w:w="80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50.6%</w:t>
            </w:r>
          </w:p>
        </w:tc>
        <w:tc>
          <w:tcPr>
            <w:tcW w:w="795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22.7%</w:t>
            </w:r>
          </w:p>
        </w:tc>
        <w:tc>
          <w:tcPr>
            <w:tcW w:w="79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55.3%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* RECIST 1.1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BICR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근거함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† Kaplan-Meier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추정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분석에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기초함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NR =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도달하지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않음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고빈도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-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현미부수체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불안정성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(Microsatellite Instability-High Colorectal cancer)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KEYNOTE-177: MSI-H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dMMR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나타내는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대상에서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치료로서의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대조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임상시험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유효성은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전이성인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MSI-H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dMMR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나타내는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307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명을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대상으로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다기관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배정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공개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활성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대조군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임상시험인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KEYNOTE-177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평가되었다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MSI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MMR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상태는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지역에서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사용하는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각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중합효소연쇄반응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(PCR)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면역조직화학검사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(IHC)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의해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결정되었다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자가면역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질환이나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억제를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필요로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하는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의학적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상태를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가진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대상에서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제외되었다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200mg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정맥투여하거나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연구진의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선택으로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다음의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정맥투여하는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것으로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(1:1)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배정되었다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</w:t>
      </w:r>
    </w:p>
    <w:p>
      <w:pPr>
        <w:ind w:leftChars="100" w:left="240"/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∙mFOLFOX6(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옥살리플라틴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류코보린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플루오로우라실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mFOLFOX6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베바시주맙이나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세툭시맙과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옥살리플라틴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85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류코보린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400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레보류코보린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일차에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플루오로우라실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400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bolus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, 46-48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시간에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걸쳐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플루오로우라실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2400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투약한다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 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차에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베바시주맙을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5 mg/kg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첫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주입으로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세툭시맙을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400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250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투약한다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</w:t>
      </w:r>
    </w:p>
    <w:p>
      <w:pPr>
        <w:ind w:leftChars="100" w:left="240"/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∙FOLFIRI (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이리노테칸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류코보린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플루오로우라실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FOLFIRI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베바시주맙이나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세툭시맙과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이리노테칸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180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류코보린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400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레보류코보린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200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일차에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플루오로우라실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400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bolus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, 46-48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시간에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걸쳐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플루오로우라실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2400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투약한다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 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차에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베바시주맙을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5 mg/kg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투약하거나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첫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주입으로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세툭시맙을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400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250 mg/m</w:t>
      </w:r>
      <w:r>
        <w:rPr>
          <w:lang w:eastAsia="ko-KR"/>
          <w:rFonts w:ascii="Arial" w:eastAsia="맑은 고딕" w:hAnsi="Arial" w:cs="Arial"/>
          <w:bCs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투약한다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연구진의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결정에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따라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RECIST v1.1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의해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정의된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질병의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독성의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전까지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개월까지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치료받을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후속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사용한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재개하고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년까지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추가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투여할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평가는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9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수행되었다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배정된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질병의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제공되었다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지표는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무진행생존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(PFS, RECIST v1.1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BICR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근거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전체생존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(OS)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 2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지표는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반응률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(ORR)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반응지속기간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(DoR)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총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307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등록되어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(n=153)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(n=154)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배정되었다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 307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같다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63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: 24-93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), 65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47%;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50%;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75%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16%; ECOG PS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평가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0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52%, ECOG PS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평가결과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48%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유전자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변이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상태는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BRAF V600E 25%, KRAS/NRAS 24%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베바시주맙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세툭시맙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여부에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상관없이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143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, mFOLFOX6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투약한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56%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였고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FOLFIRI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투약한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44%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PFS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분석결과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, 195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건의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수행되었으며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위험비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0.60(95%CI 0.45, 0.80, p=0.0002)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통계적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유의성을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입증하였다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 OS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125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건의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사건발생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중간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분석되었으며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최종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OS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분석에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필요한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사건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발생의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66%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), OS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위험비는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0.77(95% CI: 0.54,1.09, p=0.0694)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투약군에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배정된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59%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포함한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항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PD-1/PD-L1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투약을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위해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교차하였다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추적조사기간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27.6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:0.2-48.3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</w:t>
      </w:r>
      <w:r>
        <w:rPr>
          <w:lang w:eastAsia="ko-KR"/>
          <w:rFonts w:ascii="Arial" w:eastAsia="맑은 고딕" w:hAnsi="Arial" w:cs="Arial" w:hint="eastAsia"/>
          <w:bCs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7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. MSI-H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치료로서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(KEYNOTE-177)</w:t>
      </w:r>
    </w:p>
    <w:tbl>
      <w:tblPr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0"/>
        <w:gridCol w:w="2829"/>
        <w:gridCol w:w="3061"/>
      </w:tblGrid>
      <w:tr>
        <w:trPr>
          <w:trHeight w:val="1125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평가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지표</w:t>
            </w:r>
          </w:p>
        </w:tc>
        <w:tc>
          <w:tcPr>
            <w:tcW w:w="151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200 mg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매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3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주에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1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회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n=153</w:t>
            </w:r>
          </w:p>
        </w:tc>
        <w:tc>
          <w:tcPr>
            <w:tcW w:w="163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화학요법제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n=154</w:t>
            </w:r>
          </w:p>
        </w:tc>
      </w:tr>
      <w:tr>
        <w:trPr>
          <w:trHeight w:val="123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(PFS)</w:t>
            </w:r>
          </w:p>
        </w:tc>
        <w:tc>
          <w:tcPr>
            <w:tcW w:w="151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</w:p>
        </w:tc>
      </w:tr>
      <w:tr>
        <w:trPr>
          <w:trHeight w:val="369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사건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발생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(%)</w:t>
            </w:r>
          </w:p>
        </w:tc>
        <w:tc>
          <w:tcPr>
            <w:tcW w:w="151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82 (54%)</w:t>
            </w:r>
          </w:p>
        </w:tc>
        <w:tc>
          <w:tcPr>
            <w:tcW w:w="163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113 (73%)</w:t>
            </w:r>
          </w:p>
        </w:tc>
      </w:tr>
      <w:tr>
        <w:trPr>
          <w:trHeight w:val="369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(95% CI)</w:t>
            </w:r>
          </w:p>
        </w:tc>
        <w:tc>
          <w:tcPr>
            <w:tcW w:w="151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16.5 (5.4, 32.4)</w:t>
            </w:r>
          </w:p>
        </w:tc>
        <w:tc>
          <w:tcPr>
            <w:tcW w:w="163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8.2 (6.1, 10.2)</w:t>
            </w:r>
          </w:p>
        </w:tc>
      </w:tr>
      <w:tr>
        <w:trPr>
          <w:trHeight w:val="369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위험비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(HR)* (95% CI)</w:t>
            </w:r>
          </w:p>
        </w:tc>
        <w:tc>
          <w:tcPr>
            <w:tcW w:w="315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0.60 (0.45, 0.80)</w:t>
            </w:r>
          </w:p>
        </w:tc>
      </w:tr>
      <w:tr>
        <w:trPr>
          <w:trHeight w:val="195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315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0.0002</w:t>
            </w:r>
          </w:p>
        </w:tc>
      </w:tr>
      <w:tr>
        <w:trPr>
          <w:trHeight w:val="167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 (OS)</w:t>
            </w:r>
          </w:p>
        </w:tc>
        <w:tc>
          <w:tcPr>
            <w:tcW w:w="315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369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사건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발생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(%)</w:t>
            </w:r>
          </w:p>
        </w:tc>
        <w:tc>
          <w:tcPr>
            <w:tcW w:w="151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56 (36.6%)</w:t>
            </w:r>
          </w:p>
        </w:tc>
        <w:tc>
          <w:tcPr>
            <w:tcW w:w="163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69 (44.8%)</w:t>
            </w:r>
          </w:p>
        </w:tc>
      </w:tr>
      <w:tr>
        <w:trPr>
          <w:trHeight w:val="369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) (95% CI)</w:t>
            </w:r>
          </w:p>
        </w:tc>
        <w:tc>
          <w:tcPr>
            <w:tcW w:w="1513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 (NR, NR)</w:t>
            </w:r>
          </w:p>
        </w:tc>
        <w:tc>
          <w:tcPr>
            <w:tcW w:w="163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34.8 (26.3, NR)</w:t>
            </w:r>
          </w:p>
        </w:tc>
      </w:tr>
      <w:tr>
        <w:trPr>
          <w:trHeight w:val="369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위험비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(HR) (95% CI)</w:t>
            </w:r>
          </w:p>
        </w:tc>
        <w:tc>
          <w:tcPr>
            <w:tcW w:w="315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0.77 (0.54, 1.09)</w:t>
            </w:r>
          </w:p>
        </w:tc>
      </w:tr>
      <w:tr>
        <w:trPr>
          <w:trHeight w:val="123" w:hRule="atLeast"/>
        </w:trPr>
        <w:tc>
          <w:tcPr>
            <w:tcW w:w="1850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값</w:t>
            </w:r>
          </w:p>
        </w:tc>
        <w:tc>
          <w:tcPr>
            <w:tcW w:w="3150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0.0694</w:t>
            </w:r>
          </w:p>
        </w:tc>
      </w:tr>
      <w:tr>
        <w:trPr>
          <w:trHeight w:val="1109" w:hRule="atLeast"/>
        </w:trPr>
        <w:tc>
          <w:tcPr>
            <w:tcW w:w="5000" w:type="pct"/>
            <w:gridSpan w:val="3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Cox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비례위험모형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(Cox regression model)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기초함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</w:p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  <w:vertAlign w:val="superscript"/>
              </w:rPr>
              <w:t>†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로그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순위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테스트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(log-rank test)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기초함</w:t>
            </w:r>
          </w:p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NR=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도달하지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Cs/>
                <w:sz w:val="16"/>
                <w:szCs w:val="16"/>
              </w:rPr>
              <w:t>않음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6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. KEYNOTE-177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치료군의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무진행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(PFS) Kaplan-Meier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곡선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(ITT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집단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</w:p>
    <w:p>
      <w:pPr>
        <w:autoSpaceDE w:val="off"/>
        <w:autoSpaceDN w:val="off"/>
        <w:widowControl w:val="off"/>
        <w:wordWrap w:val="off"/>
        <w:jc w:val="both"/>
        <w:spacing w:line="384" w:lineRule="auto"/>
        <w:textAlignment w:val="baseline"/>
        <w:rPr>
          <w:lang w:eastAsia="ko-KR"/>
          <w:rFonts w:ascii="Arial" w:eastAsia="맑은 고딕" w:hAnsi="Arial" w:cs="Arial"/>
          <w:color w:val="000000"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color w:val="000000"/>
          <w:sz w:val="16"/>
          <w:szCs w:val="16"/>
        </w:rPr>
        <w:drawing>
          <wp:inline distT="0" distB="0" distL="0" distR="0">
            <wp:extent cx="3558565" cy="3217052"/>
            <wp:effectExtent l="0" t="0" r="0" b="0"/>
            <wp:docPr id="1031" name="shape1031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8565" cy="321705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off"/>
        <w:autoSpaceDN w:val="off"/>
        <w:widowControl w:val="off"/>
        <w:wordWrap w:val="off"/>
        <w:jc w:val="both"/>
        <w:spacing w:line="384" w:lineRule="auto"/>
        <w:textAlignment w:val="baseline"/>
        <w:rPr>
          <w:lang w:eastAsia="ko-KR"/>
          <w:rFonts w:ascii="Arial" w:eastAsia="맑은 고딕" w:hAnsi="Arial" w:cs="Arial"/>
          <w:color w:val="000000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KEYNOTE-164: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이전에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플루오로피리미딘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옥살리플라틴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플루오로피리미딘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이리노테칸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MSI-H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dMMR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(Colorectal Cancer, CRC)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대상의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공개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i/>
          <w:iCs/>
          <w:sz w:val="16"/>
          <w:szCs w:val="16"/>
        </w:rPr>
        <w:t>임상시험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MSI-H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dMMR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(CRC)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다기관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비무작위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공개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코호트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임상시험</w:t>
      </w:r>
      <w:r>
        <w:rPr>
          <w:lang w:eastAsia="ko-KR"/>
          <w:rFonts w:ascii="Arial" w:eastAsia="맑은 고딕" w:hAnsi="Arial" w:cs="Arial"/>
          <w:sz w:val="16"/>
          <w:szCs w:val="16"/>
        </w:rPr>
        <w:t>(KEYNOTE-164)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MSI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MMR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각각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중합효소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연쇄반응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(PCR)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면역조직화학검사</w:t>
      </w:r>
      <w:r>
        <w:rPr>
          <w:lang w:eastAsia="ko-KR"/>
          <w:rFonts w:ascii="Arial" w:eastAsia="맑은 고딕" w:hAnsi="Arial" w:cs="Arial"/>
          <w:sz w:val="16"/>
          <w:szCs w:val="16"/>
        </w:rPr>
        <w:t>(IHC)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사용하여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결정되었다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플루오로피리미딘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옥살리플라틴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플루오로피리미딘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이리노테칸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이후에도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MSI-H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dMMR CRC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[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코호트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A(n=61),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코호트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B(n=63)].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면역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억제를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필요로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의학적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갖는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제외되었다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발생이나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 mg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초기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증상을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보인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임상적으로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안정된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때까지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유지하도록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허용되었다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치료받을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약을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이용한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후속적인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다시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시작되어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년까지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추가로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투여될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상태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9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수행되었다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코호트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참여한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53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31%),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59%,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69%,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31%,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PS 0(48%)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1(52%)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환자들은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치료받은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CRC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환자였다</w:t>
      </w:r>
      <w:r>
        <w:rPr>
          <w:lang w:eastAsia="ko-KR"/>
          <w:rFonts w:ascii="Arial" w:eastAsia="맑은 고딕" w:hAnsi="Arial" w:cs="Arial"/>
          <w:sz w:val="16"/>
          <w:szCs w:val="16"/>
        </w:rPr>
        <w:t>. 98%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MSI-H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dMMR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종양을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나타냈으며</w:t>
      </w:r>
      <w:r>
        <w:rPr>
          <w:lang w:eastAsia="ko-KR"/>
          <w:rFonts w:ascii="Arial" w:eastAsia="맑은 고딕" w:hAnsi="Arial" w:cs="Arial"/>
          <w:sz w:val="16"/>
          <w:szCs w:val="16"/>
        </w:rPr>
        <w:t>, 90%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코호트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참여한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베이스라인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>(median age) 59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(65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40%),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52%,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67%,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동양인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22%,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ECOG PS 0(35%)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1(65%)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>. 94%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M1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>, 6%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M0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질환으로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확인되었다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모든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적어도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받았으며</w:t>
      </w:r>
      <w:r>
        <w:rPr>
          <w:lang w:eastAsia="ko-KR"/>
          <w:rFonts w:ascii="Arial" w:eastAsia="맑은 고딕" w:hAnsi="Arial" w:cs="Arial"/>
          <w:sz w:val="16"/>
          <w:szCs w:val="16"/>
        </w:rPr>
        <w:t>, 62%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이상의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받았다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 1.1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눈가림된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독립중앙평가</w:t>
      </w:r>
      <w:r>
        <w:rPr>
          <w:lang w:eastAsia="ko-KR"/>
          <w:rFonts w:ascii="Arial" w:eastAsia="맑은 고딕" w:hAnsi="Arial" w:cs="Arial"/>
          <w:sz w:val="16"/>
          <w:szCs w:val="16"/>
        </w:rPr>
        <w:t>(BICR)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근거한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객관적반응률</w:t>
      </w:r>
      <w:r>
        <w:rPr>
          <w:lang w:eastAsia="ko-KR"/>
          <w:rFonts w:ascii="Arial" w:eastAsia="맑은 고딕" w:hAnsi="Arial" w:cs="Arial"/>
          <w:sz w:val="16"/>
          <w:szCs w:val="16"/>
        </w:rPr>
        <w:t>(ORR)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>. 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평가지표는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반응지속기간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(DoR),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무진행생존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(PFS)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전체생존</w:t>
      </w:r>
      <w:r>
        <w:rPr>
          <w:lang w:eastAsia="ko-KR"/>
          <w:rFonts w:ascii="Arial" w:eastAsia="맑은 고딕" w:hAnsi="Arial" w:cs="Arial"/>
          <w:sz w:val="16"/>
          <w:szCs w:val="16"/>
        </w:rPr>
        <w:t>(OS)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 w:hint="eastAsia"/>
          <w:sz w:val="16"/>
          <w:szCs w:val="16"/>
        </w:rPr>
        <w:t>코호트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61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코호트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명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환자에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추적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관찰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기간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각각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31.3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0.2~35.6)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24.2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>(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>: 0.1~27.1)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결과는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28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 w:hint="eastAsia"/>
          <w:sz w:val="16"/>
          <w:szCs w:val="16"/>
        </w:rPr>
        <w:t>요약되어있다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8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. MSI-H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직결장암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(KEYNOTE-164)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4"/>
        <w:gridCol w:w="2730"/>
        <w:gridCol w:w="2726"/>
      </w:tblGrid>
      <w:tr>
        <w:trPr>
          <w:trHeight w:val="573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평가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지표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코호트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A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(n=61)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코호트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B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(n=63)</w:t>
            </w:r>
          </w:p>
        </w:tc>
      </w:tr>
      <w:tr>
        <w:trPr>
          <w:trHeight w:val="280" w:hRule="atLeast"/>
        </w:trPr>
        <w:tc>
          <w:tcPr>
            <w:tcW w:w="3542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객관적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반응률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(ORR)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</w:tr>
      <w:tr>
        <w:trPr>
          <w:trHeight w:val="439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객관적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반응률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(ORR) % (95% CI)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33% (21.3, 46.0)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33% (22.0, 46.3)</w:t>
            </w:r>
          </w:p>
        </w:tc>
      </w:tr>
      <w:tr>
        <w:trPr>
          <w:trHeight w:val="286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완전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반응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(CR)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3.3%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7.9%</w:t>
            </w:r>
          </w:p>
        </w:tc>
      </w:tr>
      <w:tr>
        <w:trPr>
          <w:trHeight w:val="286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부분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반응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(PR)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30%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25%</w:t>
            </w:r>
          </w:p>
        </w:tc>
      </w:tr>
      <w:tr>
        <w:trPr>
          <w:trHeight w:val="280" w:hRule="atLeast"/>
        </w:trPr>
        <w:tc>
          <w:tcPr>
            <w:tcW w:w="3542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반응지속기간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(DoR)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</w:tr>
      <w:tr>
        <w:trPr>
          <w:trHeight w:val="292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 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범위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NR (6.2, 31.3+)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NR (4.4, 23.6+)</w:t>
            </w:r>
          </w:p>
        </w:tc>
      </w:tr>
      <w:tr>
        <w:trPr>
          <w:trHeight w:val="485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≥18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반응지속기간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(DoR)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%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95%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95%</w:t>
            </w:r>
          </w:p>
        </w:tc>
      </w:tr>
      <w:tr>
        <w:trPr>
          <w:trHeight w:val="286" w:hRule="atLeast"/>
        </w:trPr>
        <w:tc>
          <w:tcPr>
            <w:tcW w:w="3542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반응까지의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시간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</w:tr>
      <w:tr>
        <w:trPr>
          <w:trHeight w:val="292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 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범위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4.3 (1.8, 24.9)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3.9 (1.8, 12.5)</w:t>
            </w:r>
          </w:p>
        </w:tc>
      </w:tr>
      <w:tr>
        <w:trPr>
          <w:trHeight w:val="280" w:hRule="atLeast"/>
        </w:trPr>
        <w:tc>
          <w:tcPr>
            <w:tcW w:w="3542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(PFS)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</w:tr>
      <w:tr>
        <w:trPr>
          <w:trHeight w:val="292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 (95% CI)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2.3 (2.1, 8.1)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4.1 (2.1, 18.9)</w:t>
            </w:r>
          </w:p>
        </w:tc>
      </w:tr>
      <w:tr>
        <w:trPr>
          <w:trHeight w:val="485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12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(PFS)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비율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34%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41%</w:t>
            </w:r>
          </w:p>
        </w:tc>
      </w:tr>
      <w:tr>
        <w:trPr>
          <w:trHeight w:val="478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24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(PFS)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비율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31%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37%</w:t>
            </w:r>
          </w:p>
        </w:tc>
      </w:tr>
      <w:tr>
        <w:trPr>
          <w:trHeight w:val="146" w:hRule="atLeast"/>
        </w:trPr>
        <w:tc>
          <w:tcPr>
            <w:tcW w:w="3542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b/>
                <w:bCs/>
                <w:sz w:val="16"/>
                <w:szCs w:val="16"/>
              </w:rPr>
              <w:t>(OS)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</w:p>
        </w:tc>
      </w:tr>
      <w:tr>
        <w:trPr>
          <w:trHeight w:val="292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 (95% CI)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31.4 (21.4, NR)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NR (19.2, NR)</w:t>
            </w:r>
          </w:p>
        </w:tc>
      </w:tr>
      <w:tr>
        <w:trPr>
          <w:trHeight w:val="485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12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(OS)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비율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72%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76%</w:t>
            </w:r>
          </w:p>
        </w:tc>
      </w:tr>
      <w:tr>
        <w:trPr>
          <w:trHeight w:val="476" w:hRule="atLeast"/>
        </w:trPr>
        <w:tc>
          <w:tcPr>
            <w:tcW w:w="2082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100" w:firstLine="160"/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24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시점의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전체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(OS)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비율</w:t>
            </w:r>
          </w:p>
        </w:tc>
        <w:tc>
          <w:tcPr>
            <w:tcW w:w="1459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55%</w:t>
            </w:r>
          </w:p>
        </w:tc>
        <w:tc>
          <w:tcPr>
            <w:tcW w:w="1458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63%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* RECIST 1.1</w:t>
      </w:r>
      <w:r>
        <w:rPr>
          <w:lang w:eastAsia="ko-KR"/>
          <w:rFonts w:ascii="Arial" w:eastAsia="맑은 고딕" w:hAnsi="Arial" w:cs="Arial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BICR </w:t>
      </w:r>
      <w:r>
        <w:rPr>
          <w:lang w:eastAsia="ko-KR"/>
          <w:rFonts w:ascii="Arial" w:eastAsia="맑은 고딕" w:hAnsi="Arial" w:cs="Arial"/>
          <w:sz w:val="16"/>
          <w:szCs w:val="16"/>
        </w:rPr>
        <w:t>평가에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근거함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  <w:vertAlign w:val="superscript"/>
        </w:rPr>
        <w:t>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Kaplan-Meier </w:t>
      </w:r>
      <w:r>
        <w:rPr>
          <w:lang w:eastAsia="ko-KR"/>
          <w:rFonts w:ascii="Arial" w:eastAsia="맑은 고딕" w:hAnsi="Arial" w:cs="Arial"/>
          <w:sz w:val="16"/>
          <w:szCs w:val="16"/>
        </w:rPr>
        <w:t>추정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분석에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기초함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NR = </w:t>
      </w:r>
      <w:r>
        <w:rPr>
          <w:lang w:eastAsia="ko-KR"/>
          <w:rFonts w:ascii="Arial" w:eastAsia="맑은 고딕" w:hAnsi="Arial" w:cs="Arial"/>
          <w:sz w:val="16"/>
          <w:szCs w:val="16"/>
        </w:rPr>
        <w:t>도달하지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않음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삼중음성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유방암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(Triple-Negative Breast cancer)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</w:pP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 xml:space="preserve">KEYNOTE-355: 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>삼중음성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>유방암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>환자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>대상의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>병용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>요법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>대조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 xml:space="preserve"> </w:t>
      </w:r>
      <w:r>
        <w:rPr>
          <w:lang w:eastAsia="ko-KR"/>
          <w:rFonts w:ascii="Arial" w:eastAsia="맑은 고딕" w:hAnsi="Arial" w:cs="Arial"/>
          <w:i/>
          <w:iCs/>
          <w:sz w:val="16"/>
          <w:szCs w:val="16"/>
          <w:u w:val="single" w:color="auto"/>
        </w:rPr>
        <w:t>임상시험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유효성은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알부민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결합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젬시타빈과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카보플라틴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병용요법의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다기관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배정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위약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대조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임상시험인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KEYNOTE-355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에서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조사되었다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주요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피험자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선정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기준은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PD-L1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발현에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관계없이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이전의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화학요법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경험이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없는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수술이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재발성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전이성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삼중음성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유방암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환자였다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 I-III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유방암에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완치목적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완료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6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국소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원위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질병재발이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있는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, (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보조요법으로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안트라사이클린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전신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받은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경우이거나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안트라사이클린에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금기인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등록하였다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선행요법으로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탁산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제제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젬시타빈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백금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제제를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완치목적으로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투여한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환자의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투여후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이상인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경우에만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동일계열의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화학요법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투여가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가능했다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. 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Cs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위약군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약군에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배정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(1:2)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되었고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화학요법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알부민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결합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vs.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젬시타빈과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카보플라틴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), PD-L1 IHC 22C3 pharmDxTM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키트에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PD-L1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(CPS≥1 vs. CPS&lt;1),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수술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보조요법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(neoadjuvant)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동일한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화학요법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군으로의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이전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치료여부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(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예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vs.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아니오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)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따라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층화되었다</w:t>
      </w:r>
      <w:r>
        <w:rPr>
          <w:lang w:eastAsia="ko-KR"/>
          <w:rFonts w:ascii="Arial" w:eastAsia="맑은 고딕" w:hAnsi="Arial" w:cs="Arial"/>
          <w:bCs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위약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200mg</w:t>
      </w:r>
      <w:r>
        <w:rPr>
          <w:lang w:eastAsia="ko-KR"/>
          <w:rFonts w:ascii="Arial" w:eastAsia="맑은 고딕" w:hAnsi="Arial" w:cs="Arial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3</w:t>
      </w:r>
      <w:r>
        <w:rPr>
          <w:lang w:eastAsia="ko-KR"/>
          <w:rFonts w:ascii="Arial" w:eastAsia="맑은 고딕" w:hAnsi="Arial" w:cs="Arial"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일차에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투여하며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다음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가지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화학요법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하나를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선택하여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병용투여한다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ind w:leftChars="100" w:left="240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sz w:val="16"/>
          <w:szCs w:val="16"/>
        </w:rPr>
        <w:t>알부민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결합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100mg/m</w:t>
      </w:r>
      <w:r>
        <w:rPr>
          <w:lang w:eastAsia="ko-KR"/>
          <w:rFonts w:ascii="Arial" w:eastAsia="맑은 고딕" w:hAnsi="Arial" w:cs="Arial"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28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간격으로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>, 8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>, 15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차에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</w:p>
    <w:p>
      <w:pPr>
        <w:ind w:leftChars="100" w:left="240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sz w:val="16"/>
          <w:szCs w:val="16"/>
        </w:rPr>
        <w:t>파클리탁셀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90mg/m</w:t>
      </w:r>
      <w:r>
        <w:rPr>
          <w:lang w:eastAsia="ko-KR"/>
          <w:rFonts w:ascii="Arial" w:eastAsia="맑은 고딕" w:hAnsi="Arial" w:cs="Arial"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28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간격으로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>, 8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>, 15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차에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</w:p>
    <w:p>
      <w:pPr>
        <w:ind w:leftChars="100" w:left="240"/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 xml:space="preserve">- </w:t>
      </w:r>
      <w:r>
        <w:rPr>
          <w:lang w:eastAsia="ko-KR"/>
          <w:rFonts w:ascii="Arial" w:eastAsia="맑은 고딕" w:hAnsi="Arial" w:cs="Arial"/>
          <w:sz w:val="16"/>
          <w:szCs w:val="16"/>
        </w:rPr>
        <w:t>젬시타빈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1000mg/m</w:t>
      </w:r>
      <w:r>
        <w:rPr>
          <w:lang w:eastAsia="ko-KR"/>
          <w:rFonts w:ascii="Arial" w:eastAsia="맑은 고딕" w:hAnsi="Arial" w:cs="Arial"/>
          <w:sz w:val="16"/>
          <w:szCs w:val="16"/>
          <w:vertAlign w:val="superscript"/>
        </w:rPr>
        <w:t>2</w:t>
      </w:r>
      <w:r>
        <w:rPr>
          <w:lang w:eastAsia="ko-KR"/>
          <w:rFonts w:ascii="Arial" w:eastAsia="맑은 고딕" w:hAnsi="Arial" w:cs="Arial"/>
          <w:sz w:val="16"/>
          <w:szCs w:val="16"/>
        </w:rPr>
        <w:t>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카보플라틴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AUC 2mg/mL/min</w:t>
      </w:r>
      <w:r>
        <w:rPr>
          <w:lang w:eastAsia="ko-KR"/>
          <w:rFonts w:ascii="Arial" w:eastAsia="맑은 고딕" w:hAnsi="Arial" w:cs="Arial"/>
          <w:sz w:val="16"/>
          <w:szCs w:val="16"/>
        </w:rPr>
        <w:t>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간격으로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>, 8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차에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위약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연구자로부터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 1.1</w:t>
      </w:r>
      <w:r>
        <w:rPr>
          <w:lang w:eastAsia="ko-KR"/>
          <w:rFonts w:ascii="Arial" w:eastAsia="맑은 고딕" w:hAnsi="Arial" w:cs="Arial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질병의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확인되기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허용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불가능한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독성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최대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24</w:t>
      </w:r>
      <w:r>
        <w:rPr>
          <w:lang w:eastAsia="ko-KR"/>
          <w:rFonts w:ascii="Arial" w:eastAsia="맑은 고딕" w:hAnsi="Arial" w:cs="Arial"/>
          <w:sz w:val="16"/>
          <w:szCs w:val="16"/>
        </w:rPr>
        <w:t>개월까지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계속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임상적으로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안정적이고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연구자에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의해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임상적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이익을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도출하는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것으로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간주되는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RECIST</w:t>
      </w:r>
      <w:r>
        <w:rPr>
          <w:lang w:eastAsia="ko-KR"/>
          <w:rFonts w:ascii="Arial" w:eastAsia="맑은 고딕" w:hAnsi="Arial" w:cs="Arial"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정의한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질병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후에도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허용되었다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상태에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대한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평가는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</w:t>
      </w:r>
      <w:r>
        <w:rPr>
          <w:lang w:eastAsia="ko-KR"/>
          <w:rFonts w:ascii="Arial" w:eastAsia="맑은 고딕" w:hAnsi="Arial" w:cs="Arial"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sz w:val="16"/>
          <w:szCs w:val="16"/>
        </w:rPr>
        <w:t>, 16</w:t>
      </w:r>
      <w:r>
        <w:rPr>
          <w:lang w:eastAsia="ko-KR"/>
          <w:rFonts w:ascii="Arial" w:eastAsia="맑은 고딕" w:hAnsi="Arial" w:cs="Arial"/>
          <w:sz w:val="16"/>
          <w:szCs w:val="16"/>
        </w:rPr>
        <w:t>주</w:t>
      </w:r>
      <w:r>
        <w:rPr>
          <w:lang w:eastAsia="ko-KR"/>
          <w:rFonts w:ascii="Arial" w:eastAsia="맑은 고딕" w:hAnsi="Arial" w:cs="Arial"/>
          <w:sz w:val="16"/>
          <w:szCs w:val="16"/>
        </w:rPr>
        <w:t>, 24</w:t>
      </w:r>
      <w:r>
        <w:rPr>
          <w:lang w:eastAsia="ko-KR"/>
          <w:rFonts w:ascii="Arial" w:eastAsia="맑은 고딕" w:hAnsi="Arial" w:cs="Arial"/>
          <w:sz w:val="16"/>
          <w:szCs w:val="16"/>
        </w:rPr>
        <w:t>주차에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수행되었으며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첫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</w:t>
      </w:r>
      <w:r>
        <w:rPr>
          <w:lang w:eastAsia="ko-KR"/>
          <w:rFonts w:ascii="Arial" w:eastAsia="맑은 고딕" w:hAnsi="Arial" w:cs="Arial"/>
          <w:sz w:val="16"/>
          <w:szCs w:val="16"/>
        </w:rPr>
        <w:t>년까지는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9</w:t>
      </w:r>
      <w:r>
        <w:rPr>
          <w:lang w:eastAsia="ko-KR"/>
          <w:rFonts w:ascii="Arial" w:eastAsia="맑은 고딕" w:hAnsi="Arial" w:cs="Arial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이후에는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12</w:t>
      </w:r>
      <w:r>
        <w:rPr>
          <w:lang w:eastAsia="ko-KR"/>
          <w:rFonts w:ascii="Arial" w:eastAsia="맑은 고딕" w:hAnsi="Arial" w:cs="Arial"/>
          <w:sz w:val="16"/>
          <w:szCs w:val="16"/>
        </w:rPr>
        <w:t>주마다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수행되었다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1</w:t>
      </w:r>
      <w:r>
        <w:rPr>
          <w:lang w:eastAsia="ko-KR"/>
          <w:rFonts w:ascii="Arial" w:eastAsia="맑은 고딕" w:hAnsi="Arial" w:cs="Arial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지표는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PD-L1 </w:t>
      </w:r>
      <w:r>
        <w:rPr>
          <w:lang w:eastAsia="ko-KR"/>
          <w:rFonts w:ascii="Arial" w:eastAsia="맑은 고딕" w:hAnsi="Arial" w:cs="Arial"/>
          <w:sz w:val="16"/>
          <w:szCs w:val="16"/>
        </w:rPr>
        <w:t>발현이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CPS≥10</w:t>
      </w:r>
      <w:r>
        <w:rPr>
          <w:lang w:eastAsia="ko-KR"/>
          <w:rFonts w:ascii="Arial" w:eastAsia="맑은 고딕" w:hAnsi="Arial" w:cs="Arial"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무진행생존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(PFS)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전체생존</w:t>
      </w:r>
      <w:r>
        <w:rPr>
          <w:lang w:eastAsia="ko-KR"/>
          <w:rFonts w:ascii="Arial" w:eastAsia="맑은 고딕" w:hAnsi="Arial" w:cs="Arial"/>
          <w:sz w:val="16"/>
          <w:szCs w:val="16"/>
        </w:rPr>
        <w:t>(OS)</w:t>
      </w:r>
      <w:r>
        <w:rPr>
          <w:lang w:eastAsia="ko-KR"/>
          <w:rFonts w:ascii="Arial" w:eastAsia="맑은 고딕" w:hAnsi="Arial" w:cs="Arial"/>
          <w:sz w:val="16"/>
          <w:szCs w:val="16"/>
        </w:rPr>
        <w:t>였다</w:t>
      </w:r>
      <w:r>
        <w:rPr>
          <w:lang w:eastAsia="ko-KR"/>
          <w:rFonts w:ascii="Arial" w:eastAsia="맑은 고딕" w:hAnsi="Arial" w:cs="Arial"/>
          <w:sz w:val="16"/>
          <w:szCs w:val="16"/>
        </w:rPr>
        <w:t>. 2</w:t>
      </w:r>
      <w:r>
        <w:rPr>
          <w:lang w:eastAsia="ko-KR"/>
          <w:rFonts w:ascii="Arial" w:eastAsia="맑은 고딕" w:hAnsi="Arial" w:cs="Arial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측정값은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반응률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(ORR) 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반응지속기간</w:t>
      </w:r>
      <w:r>
        <w:rPr>
          <w:lang w:eastAsia="ko-KR"/>
          <w:rFonts w:ascii="Arial" w:eastAsia="맑은 고딕" w:hAnsi="Arial" w:cs="Arial"/>
          <w:sz w:val="16"/>
          <w:szCs w:val="16"/>
        </w:rPr>
        <w:t>(DoR)</w:t>
      </w:r>
      <w:r>
        <w:rPr>
          <w:lang w:eastAsia="ko-KR"/>
          <w:rFonts w:ascii="Arial" w:eastAsia="맑은 고딕" w:hAnsi="Arial" w:cs="Arial"/>
          <w:sz w:val="16"/>
          <w:szCs w:val="16"/>
        </w:rPr>
        <w:t>이었다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847</w:t>
      </w:r>
      <w:r>
        <w:rPr>
          <w:lang w:eastAsia="ko-KR"/>
          <w:rFonts w:ascii="Arial" w:eastAsia="맑은 고딕" w:hAnsi="Arial" w:cs="Arial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무작위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배정되어</w:t>
      </w:r>
      <w:r>
        <w:rPr>
          <w:lang w:eastAsia="ko-KR"/>
          <w:rFonts w:ascii="Arial" w:eastAsia="맑은 고딕" w:hAnsi="Arial" w:cs="Arial"/>
          <w:sz w:val="16"/>
          <w:szCs w:val="16"/>
        </w:rPr>
        <w:t>, 566</w:t>
      </w:r>
      <w:r>
        <w:rPr>
          <w:lang w:eastAsia="ko-KR"/>
          <w:rFonts w:ascii="Arial" w:eastAsia="맑은 고딕" w:hAnsi="Arial" w:cs="Arial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281</w:t>
      </w:r>
      <w:r>
        <w:rPr>
          <w:lang w:eastAsia="ko-KR"/>
          <w:rFonts w:ascii="Arial" w:eastAsia="맑은 고딕" w:hAnsi="Arial" w:cs="Arial"/>
          <w:sz w:val="16"/>
          <w:szCs w:val="16"/>
        </w:rPr>
        <w:t>명의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위약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투여군에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배정되었다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연구의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인구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집단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특성은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다음과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같았다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: </w:t>
      </w:r>
      <w:r>
        <w:rPr>
          <w:lang w:eastAsia="ko-KR"/>
          <w:rFonts w:ascii="Arial" w:eastAsia="맑은 고딕" w:hAnsi="Arial" w:cs="Arial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중앙값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53</w:t>
      </w:r>
      <w:r>
        <w:rPr>
          <w:lang w:eastAsia="ko-KR"/>
          <w:rFonts w:ascii="Arial" w:eastAsia="맑은 고딕" w:hAnsi="Arial" w:cs="Arial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sz w:val="16"/>
          <w:szCs w:val="16"/>
        </w:rPr>
        <w:t>범위</w:t>
      </w:r>
      <w:r>
        <w:rPr>
          <w:lang w:eastAsia="ko-KR"/>
          <w:rFonts w:ascii="Arial" w:eastAsia="맑은 고딕" w:hAnsi="Arial" w:cs="Arial"/>
          <w:sz w:val="16"/>
          <w:szCs w:val="16"/>
        </w:rPr>
        <w:t>:22-85</w:t>
      </w:r>
      <w:r>
        <w:rPr>
          <w:lang w:eastAsia="ko-KR"/>
          <w:rFonts w:ascii="Arial" w:eastAsia="맑은 고딕" w:hAnsi="Arial" w:cs="Arial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>), 65</w:t>
      </w:r>
      <w:r>
        <w:rPr>
          <w:lang w:eastAsia="ko-KR"/>
          <w:rFonts w:ascii="Arial" w:eastAsia="맑은 고딕" w:hAnsi="Arial" w:cs="Arial"/>
          <w:sz w:val="16"/>
          <w:szCs w:val="16"/>
        </w:rPr>
        <w:t>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연령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21%; </w:t>
      </w:r>
      <w:r>
        <w:rPr>
          <w:lang w:eastAsia="ko-KR"/>
          <w:rFonts w:ascii="Arial" w:eastAsia="맑은 고딕" w:hAnsi="Arial" w:cs="Arial"/>
          <w:sz w:val="16"/>
          <w:szCs w:val="16"/>
        </w:rPr>
        <w:t>여성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100%; </w:t>
      </w:r>
      <w:r>
        <w:rPr>
          <w:lang w:eastAsia="ko-KR"/>
          <w:rFonts w:ascii="Arial" w:eastAsia="맑은 고딕" w:hAnsi="Arial" w:cs="Arial"/>
          <w:sz w:val="16"/>
          <w:szCs w:val="16"/>
        </w:rPr>
        <w:t>백인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68%, </w:t>
      </w:r>
      <w:r>
        <w:rPr>
          <w:lang w:eastAsia="ko-KR"/>
          <w:rFonts w:ascii="Arial" w:eastAsia="맑은 고딕" w:hAnsi="Arial" w:cs="Arial"/>
          <w:sz w:val="16"/>
          <w:szCs w:val="16"/>
        </w:rPr>
        <w:t>아시아인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21%, </w:t>
      </w:r>
      <w:r>
        <w:rPr>
          <w:lang w:eastAsia="ko-KR"/>
          <w:rFonts w:ascii="Arial" w:eastAsia="맑은 고딕" w:hAnsi="Arial" w:cs="Arial"/>
          <w:sz w:val="16"/>
          <w:szCs w:val="16"/>
        </w:rPr>
        <w:t>흑인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4%; 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ECOG PS 0 60%, ECOG PS 1 40% </w:t>
      </w:r>
      <w:r>
        <w:rPr>
          <w:lang w:eastAsia="ko-KR"/>
          <w:rFonts w:ascii="Arial" w:eastAsia="맑은 고딕" w:hAnsi="Arial" w:cs="Arial"/>
          <w:sz w:val="16"/>
          <w:szCs w:val="16"/>
        </w:rPr>
        <w:t>그리고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68%</w:t>
      </w:r>
      <w:r>
        <w:rPr>
          <w:lang w:eastAsia="ko-KR"/>
          <w:rFonts w:ascii="Arial" w:eastAsia="맑은 고딕" w:hAnsi="Arial" w:cs="Arial"/>
          <w:sz w:val="16"/>
          <w:szCs w:val="16"/>
        </w:rPr>
        <w:t>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폐경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상태였다</w:t>
      </w:r>
      <w:r>
        <w:rPr>
          <w:lang w:eastAsia="ko-KR"/>
          <w:rFonts w:ascii="Arial" w:eastAsia="맑은 고딕" w:hAnsi="Arial" w:cs="Arial"/>
          <w:sz w:val="16"/>
          <w:szCs w:val="16"/>
        </w:rPr>
        <w:t>. 75%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CPS ≥1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PD-L1 </w:t>
      </w:r>
      <w:r>
        <w:rPr>
          <w:lang w:eastAsia="ko-KR"/>
          <w:rFonts w:ascii="Arial" w:eastAsia="맑은 고딕" w:hAnsi="Arial" w:cs="Arial"/>
          <w:sz w:val="16"/>
          <w:szCs w:val="16"/>
        </w:rPr>
        <w:t>발현을</w:t>
      </w:r>
      <w:r>
        <w:rPr>
          <w:lang w:eastAsia="ko-KR"/>
          <w:rFonts w:ascii="Arial" w:eastAsia="맑은 고딕" w:hAnsi="Arial" w:cs="Arial"/>
          <w:sz w:val="16"/>
          <w:szCs w:val="16"/>
        </w:rPr>
        <w:t>, 38%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CPS≥10</w:t>
      </w:r>
      <w:r>
        <w:rPr>
          <w:lang w:eastAsia="ko-KR"/>
          <w:rFonts w:ascii="Arial" w:eastAsia="맑은 고딕" w:hAnsi="Arial" w:cs="Arial"/>
          <w:sz w:val="16"/>
          <w:szCs w:val="16"/>
        </w:rPr>
        <w:t>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PD-L1</w:t>
      </w:r>
      <w:r>
        <w:rPr>
          <w:lang w:eastAsia="ko-KR"/>
          <w:rFonts w:ascii="Arial" w:eastAsia="맑은 고딕" w:hAnsi="Arial" w:cs="Arial"/>
          <w:sz w:val="16"/>
          <w:szCs w:val="16"/>
        </w:rPr>
        <w:t>발현을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나타냈다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결과는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23</w:t>
      </w:r>
      <w:r>
        <w:rPr>
          <w:lang w:eastAsia="ko-KR"/>
          <w:rFonts w:ascii="Arial" w:eastAsia="맑은 고딕" w:hAnsi="Arial" w:cs="Arial"/>
          <w:sz w:val="16"/>
          <w:szCs w:val="16"/>
        </w:rPr>
        <w:t>및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</w:t>
      </w:r>
      <w:r>
        <w:rPr>
          <w:lang w:eastAsia="ko-KR"/>
          <w:rFonts w:ascii="Arial" w:eastAsia="맑은 고딕" w:hAnsi="Arial" w:cs="Arial"/>
          <w:sz w:val="16"/>
          <w:szCs w:val="16"/>
        </w:rPr>
        <w:t>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요약되어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있다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bCs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표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2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9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. PD-L1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CPS≥10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삼중음성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유방암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환자에서의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유효성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b/>
          <w:bCs/>
          <w:sz w:val="16"/>
          <w:szCs w:val="16"/>
        </w:rPr>
        <w:t>결과</w:t>
      </w:r>
    </w:p>
    <w:tbl>
      <w:tblPr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4"/>
        <w:gridCol w:w="2872"/>
        <w:gridCol w:w="2874"/>
      </w:tblGrid>
      <w:tr>
        <w:trPr>
          <w:trHeight w:val="796" w:hRule="atLeast"/>
        </w:trPr>
        <w:tc>
          <w:tcPr>
            <w:tcW w:w="192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평가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지표</w:t>
            </w:r>
          </w:p>
        </w:tc>
        <w:tc>
          <w:tcPr>
            <w:tcW w:w="153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약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+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항암화학요법제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*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n=220</w:t>
            </w:r>
          </w:p>
        </w:tc>
        <w:tc>
          <w:tcPr>
            <w:tcW w:w="153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위약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+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항암화학요법제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*</w:t>
            </w:r>
          </w:p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n=103</w:t>
            </w:r>
          </w:p>
        </w:tc>
      </w:tr>
      <w:tr>
        <w:trPr>
          <w:trHeight w:val="125" w:hRule="atLeast"/>
        </w:trPr>
        <w:tc>
          <w:tcPr>
            <w:tcW w:w="5000" w:type="pct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무진행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생존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(PFS)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>
        <w:trPr>
          <w:trHeight w:val="349" w:hRule="atLeast"/>
        </w:trPr>
        <w:tc>
          <w:tcPr>
            <w:tcW w:w="192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사건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발생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환자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(%)</w:t>
            </w:r>
          </w:p>
        </w:tc>
        <w:tc>
          <w:tcPr>
            <w:tcW w:w="153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136 (62%)</w:t>
            </w:r>
          </w:p>
        </w:tc>
        <w:tc>
          <w:tcPr>
            <w:tcW w:w="153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79 (77%)</w:t>
            </w:r>
          </w:p>
        </w:tc>
      </w:tr>
      <w:tr>
        <w:trPr>
          <w:trHeight w:val="349" w:hRule="atLeast"/>
        </w:trPr>
        <w:tc>
          <w:tcPr>
            <w:tcW w:w="192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중앙값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개월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 (95% CI)</w:t>
            </w:r>
          </w:p>
        </w:tc>
        <w:tc>
          <w:tcPr>
            <w:tcW w:w="1536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9.7 (7.6, 11.3)</w:t>
            </w:r>
          </w:p>
        </w:tc>
        <w:tc>
          <w:tcPr>
            <w:tcW w:w="153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5.6 (5.3, 7.5)</w:t>
            </w:r>
          </w:p>
        </w:tc>
      </w:tr>
      <w:tr>
        <w:trPr>
          <w:trHeight w:val="349" w:hRule="atLeast"/>
        </w:trPr>
        <w:tc>
          <w:tcPr>
            <w:tcW w:w="192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위험비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(HR)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‡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(95% CI)</w:t>
            </w:r>
          </w:p>
        </w:tc>
        <w:tc>
          <w:tcPr>
            <w:tcW w:w="307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0.65 (0.49, 0.86)</w:t>
            </w:r>
          </w:p>
        </w:tc>
      </w:tr>
      <w:tr>
        <w:trPr>
          <w:trHeight w:val="125" w:hRule="atLeast"/>
        </w:trPr>
        <w:tc>
          <w:tcPr>
            <w:tcW w:w="1927" w:type="pc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p-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값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3073" w:type="pct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center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0.0012</w:t>
            </w:r>
          </w:p>
        </w:tc>
      </w:tr>
      <w:tr>
        <w:trPr>
          <w:trHeight w:val="1947" w:hRule="atLeast"/>
        </w:trPr>
        <w:tc>
          <w:tcPr>
            <w:tcW w:w="5000" w:type="pct"/>
            <w:gridSpan w:val="3"/>
            <w:tcBorders>
              <w:top w:val="single" w:sz="4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*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항암화학요법제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: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파클리탁셀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알부민결합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파클리탁셀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,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또는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젬시타빈과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카보플라틴</w:t>
            </w:r>
          </w:p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RECIST 1.1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따른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BICR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평가</w:t>
            </w:r>
          </w:p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>‡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연구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항암학요법제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탁산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vs.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젬시타빈과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카보플라틴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수술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보조요법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(neoadjuvant)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치료로서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동일한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화학요법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군으로의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치료여부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예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vs.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아니오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치료의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공변량으로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층화한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Eforn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분석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(Efron’s method of tie handling)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Cox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회귀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모델에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기초함</w:t>
            </w:r>
          </w:p>
          <w:p>
            <w:pPr>
              <w:jc w:val="both"/>
              <w:spacing w:line="320" w:lineRule="exact"/>
              <w:rPr>
                <w:lang w:eastAsia="ko-KR"/>
                <w:rFonts w:ascii="Arial" w:eastAsia="맑은 고딕" w:hAnsi="Arial" w:cs="Arial"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sz w:val="16"/>
                <w:szCs w:val="16"/>
                <w:vertAlign w:val="superscript"/>
              </w:rPr>
              <w:t xml:space="preserve">§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연구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항암화학요법제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탁산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vs.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젬시타빈과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카보플라틴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수술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보조요법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(neoadjuvant)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치료로서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동일한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화학요법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군으로의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이전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치료여부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예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vs.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아니오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의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층화된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로그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순위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테스트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(long-rank test)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에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기초한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단측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(one-sided) p-</w:t>
            </w:r>
            <w:r>
              <w:rPr>
                <w:lang w:eastAsia="ko-KR"/>
                <w:rFonts w:ascii="Arial" w:eastAsia="맑은 고딕" w:hAnsi="Arial" w:cs="Arial"/>
                <w:sz w:val="16"/>
                <w:szCs w:val="16"/>
              </w:rPr>
              <w:t>값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2</w:t>
      </w:r>
      <w:r>
        <w:rPr>
          <w:lang w:eastAsia="ko-KR"/>
          <w:rFonts w:ascii="Arial" w:eastAsia="맑은 고딕" w:hAnsi="Arial" w:cs="Arial"/>
          <w:sz w:val="16"/>
          <w:szCs w:val="16"/>
        </w:rPr>
        <w:t>차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중간분석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PD-L1 </w:t>
      </w:r>
      <w:r>
        <w:rPr>
          <w:lang w:eastAsia="ko-KR"/>
          <w:rFonts w:ascii="Arial" w:eastAsia="맑은 고딕" w:hAnsi="Arial" w:cs="Arial"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CPS≥10</w:t>
      </w:r>
      <w:r>
        <w:rPr>
          <w:lang w:eastAsia="ko-KR"/>
          <w:rFonts w:ascii="Arial" w:eastAsia="맑은 고딕" w:hAnsi="Arial" w:cs="Arial"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환자에서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PFS </w:t>
      </w:r>
      <w:r>
        <w:rPr>
          <w:lang w:eastAsia="ko-KR"/>
          <w:rFonts w:ascii="Arial" w:eastAsia="맑은 고딕" w:hAnsi="Arial" w:cs="Arial"/>
          <w:sz w:val="16"/>
          <w:szCs w:val="16"/>
        </w:rPr>
        <w:t>분석은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215</w:t>
      </w:r>
      <w:r>
        <w:rPr>
          <w:lang w:eastAsia="ko-KR"/>
          <w:rFonts w:ascii="Arial" w:eastAsia="맑은 고딕" w:hAnsi="Arial" w:cs="Arial"/>
          <w:sz w:val="16"/>
          <w:szCs w:val="16"/>
        </w:rPr>
        <w:t>건의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발생후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수행되었으며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위험비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0.65(95%CI 0.49, 0.86, p=0.0012)</w:t>
      </w:r>
      <w:r>
        <w:rPr>
          <w:lang w:eastAsia="ko-KR"/>
          <w:rFonts w:ascii="Arial" w:eastAsia="맑은 고딕" w:hAnsi="Arial" w:cs="Arial"/>
          <w:sz w:val="16"/>
          <w:szCs w:val="16"/>
        </w:rPr>
        <w:t>으로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통계적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유의성을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입증하였다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</w:t>
      </w:r>
      <w:r>
        <w:rPr>
          <w:lang w:eastAsia="ko-KR"/>
          <w:rFonts w:ascii="Arial" w:eastAsia="맑은 고딕" w:hAnsi="Arial" w:cs="Arial"/>
          <w:sz w:val="16"/>
          <w:szCs w:val="16"/>
        </w:rPr>
        <w:t>하위군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분석결과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일관적인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치료적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유익성을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보였으나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sz w:val="16"/>
          <w:szCs w:val="16"/>
        </w:rPr>
        <w:t>무진행생존기간에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따른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하위군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분석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결과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‘12</w:t>
      </w:r>
      <w:r>
        <w:rPr>
          <w:lang w:eastAsia="ko-KR"/>
          <w:rFonts w:ascii="Arial" w:eastAsia="맑은 고딕" w:hAnsi="Arial" w:cs="Arial"/>
          <w:sz w:val="16"/>
          <w:szCs w:val="16"/>
        </w:rPr>
        <w:t>개월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이내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재발한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종양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PD-L1 </w:t>
      </w:r>
      <w:r>
        <w:rPr>
          <w:lang w:eastAsia="ko-KR"/>
          <w:rFonts w:ascii="Arial" w:eastAsia="맑은 고딕" w:hAnsi="Arial" w:cs="Arial"/>
          <w:sz w:val="16"/>
          <w:szCs w:val="16"/>
        </w:rPr>
        <w:t>발현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CPS≥10</w:t>
      </w:r>
      <w:r>
        <w:rPr>
          <w:lang w:eastAsia="ko-KR"/>
          <w:rFonts w:ascii="Arial" w:eastAsia="맑은 고딕" w:hAnsi="Arial" w:cs="Arial"/>
          <w:sz w:val="16"/>
          <w:szCs w:val="16"/>
        </w:rPr>
        <w:t>인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환자군의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경우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’ </w:t>
      </w:r>
      <w:r>
        <w:rPr>
          <w:lang w:eastAsia="ko-KR"/>
          <w:rFonts w:ascii="Arial" w:eastAsia="맑은 고딕" w:hAnsi="Arial" w:cs="Arial"/>
          <w:sz w:val="16"/>
          <w:szCs w:val="16"/>
        </w:rPr>
        <w:t>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병용군</w:t>
      </w:r>
      <w:r>
        <w:rPr>
          <w:lang w:eastAsia="ko-KR"/>
          <w:rFonts w:ascii="Arial" w:eastAsia="맑은 고딕" w:hAnsi="Arial" w:cs="Arial"/>
          <w:sz w:val="16"/>
          <w:szCs w:val="16"/>
        </w:rPr>
        <w:t>(n=49)</w:t>
      </w:r>
      <w:r>
        <w:rPr>
          <w:lang w:eastAsia="ko-KR"/>
          <w:rFonts w:ascii="Arial" w:eastAsia="맑은 고딕" w:hAnsi="Arial" w:cs="Arial"/>
          <w:sz w:val="16"/>
          <w:szCs w:val="16"/>
        </w:rPr>
        <w:t>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위약과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화학요법제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(n=17) </w:t>
      </w:r>
      <w:r>
        <w:rPr>
          <w:lang w:eastAsia="ko-KR"/>
          <w:rFonts w:ascii="Arial" w:eastAsia="맑은 고딕" w:hAnsi="Arial" w:cs="Arial"/>
          <w:sz w:val="16"/>
          <w:szCs w:val="16"/>
        </w:rPr>
        <w:t>병용군의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무진행생존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중앙값은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각각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7.5</w:t>
      </w:r>
      <w:r>
        <w:rPr>
          <w:lang w:eastAsia="ko-KR"/>
          <w:rFonts w:ascii="Arial" w:eastAsia="맑은 고딕" w:hAnsi="Arial" w:cs="Arial"/>
          <w:sz w:val="16"/>
          <w:szCs w:val="16"/>
        </w:rPr>
        <w:t>개월과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7.2</w:t>
      </w:r>
      <w:r>
        <w:rPr>
          <w:lang w:eastAsia="ko-KR"/>
          <w:rFonts w:ascii="Arial" w:eastAsia="맑은 고딕" w:hAnsi="Arial" w:cs="Arial"/>
          <w:sz w:val="16"/>
          <w:szCs w:val="16"/>
        </w:rPr>
        <w:t>개월를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보였다</w:t>
      </w:r>
      <w:r>
        <w:rPr>
          <w:lang w:eastAsia="ko-KR"/>
          <w:rFonts w:ascii="Arial" w:eastAsia="맑은 고딕" w:hAnsi="Arial" w:cs="Arial"/>
          <w:sz w:val="16"/>
          <w:szCs w:val="16"/>
        </w:rPr>
        <w:t>.</w:t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  <w:r>
        <w:rPr>
          <w:lang w:eastAsia="ko-KR"/>
          <w:rFonts w:ascii="Arial" w:eastAsia="맑은 고딕" w:hAnsi="Arial" w:cs="Arial"/>
          <w:sz w:val="16"/>
          <w:szCs w:val="16"/>
        </w:rPr>
        <w:t>그림</w:t>
      </w:r>
      <w:r>
        <w:rPr>
          <w:lang w:eastAsia="ko-KR"/>
          <w:rFonts w:ascii="Arial" w:eastAsia="맑은 고딕" w:hAnsi="Arial" w:cs="Arial"/>
          <w:sz w:val="16"/>
          <w:szCs w:val="16"/>
        </w:rPr>
        <w:t>7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. KEYNOTE-355 </w:t>
      </w:r>
      <w:r>
        <w:rPr>
          <w:lang w:eastAsia="ko-KR"/>
          <w:rFonts w:ascii="Arial" w:eastAsia="맑은 고딕" w:hAnsi="Arial" w:cs="Arial"/>
          <w:sz w:val="16"/>
          <w:szCs w:val="16"/>
        </w:rPr>
        <w:t>치료군의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무진행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생존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(PFS) Kaplan- Meier </w:t>
      </w:r>
      <w:r>
        <w:rPr>
          <w:lang w:eastAsia="ko-KR"/>
          <w:rFonts w:ascii="Arial" w:eastAsia="맑은 고딕" w:hAnsi="Arial" w:cs="Arial"/>
          <w:sz w:val="16"/>
          <w:szCs w:val="16"/>
        </w:rPr>
        <w:t>곡선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(CPS≥10)</w:t>
      </w:r>
    </w:p>
    <w:p>
      <w:pPr>
        <w:autoSpaceDE w:val="off"/>
        <w:autoSpaceDN w:val="off"/>
        <w:widowControl w:val="off"/>
        <w:wordWrap w:val="off"/>
        <w:jc w:val="both"/>
        <w:spacing w:line="384" w:lineRule="auto"/>
        <w:textAlignment w:val="baseline"/>
        <w:rPr>
          <w:lang w:eastAsia="ko-KR"/>
          <w:rFonts w:ascii="Arial" w:eastAsia="맑은 고딕" w:hAnsi="Arial" w:cs="Arial"/>
          <w:color w:val="000000"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color w:val="000000"/>
          <w:sz w:val="16"/>
          <w:szCs w:val="16"/>
        </w:rPr>
        <w:drawing>
          <wp:inline distT="0" distB="0" distL="0" distR="0">
            <wp:extent cx="3253740" cy="2346960"/>
            <wp:effectExtent l="0" t="0" r="0" b="0"/>
            <wp:docPr id="1032" name="shape1032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34696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sz w:val="16"/>
          <w:szCs w:val="16"/>
        </w:rPr>
      </w:pPr>
    </w:p>
    <w:p>
      <w:pPr>
        <w:jc w:val="both"/>
        <w:spacing w:line="320" w:lineRule="exact"/>
        <w:rPr>
          <w:lang w:eastAsia="ko-KR"/>
          <w:rFonts w:ascii="Arial" w:eastAsia="맑은 고딕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D9D9D9"/>
      </w:tblPr>
      <w:tblGrid>
        <w:gridCol w:w="9360"/>
      </w:tblGrid>
      <w:tr>
        <w:tc>
          <w:tcPr>
            <w:tcW w:w="9602" w:type="dxa"/>
            <w:shd w:val="clear" w:color="auto" w:fill="D9D9D9"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bookmarkEnd w:id="1"/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사용기한</w:t>
            </w:r>
          </w:p>
        </w:tc>
      </w:tr>
    </w:tbl>
    <w:p>
      <w:pPr>
        <w:jc w:val="both"/>
        <w:spacing w:line="320" w:lineRule="exact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외부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포장에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표기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D9D9D9"/>
      </w:tblPr>
      <w:tblGrid>
        <w:gridCol w:w="9360"/>
      </w:tblGrid>
      <w:tr>
        <w:tc>
          <w:tcPr>
            <w:tcW w:w="9602" w:type="dxa"/>
            <w:shd w:val="clear" w:color="auto" w:fill="D9D9D9"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저장방법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밀봉용기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차광하여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2-8</w:t>
      </w:r>
      <w:r>
        <w:rPr>
          <w:lang w:eastAsia="ko-KR"/>
          <w:rFonts w:ascii="맑은 고딕" w:eastAsia="맑은 고딕" w:hAnsi="맑은 고딕" w:cs="맑은 고딕" w:hint="eastAsia"/>
          <w:noProof/>
          <w:sz w:val="16"/>
          <w:szCs w:val="16"/>
        </w:rPr>
        <w:t>℃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냉장보관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,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얼리지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것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D9D9D9"/>
      </w:tblPr>
      <w:tblGrid>
        <w:gridCol w:w="9360"/>
      </w:tblGrid>
      <w:tr>
        <w:tc>
          <w:tcPr>
            <w:tcW w:w="9602" w:type="dxa"/>
            <w:shd w:val="clear" w:color="auto" w:fill="D9D9D9"/>
          </w:tcPr>
          <w:p>
            <w:pPr>
              <w:jc w:val="both"/>
              <w:rPr>
                <w:lang w:eastAsia="ko-KR"/>
                <w:rFonts w:ascii="Arial" w:eastAsia="맑은 고딕" w:hAnsi="Arial" w:cs="Arial"/>
                <w:b/>
                <w:noProof/>
                <w:sz w:val="16"/>
                <w:szCs w:val="16"/>
              </w:rPr>
            </w:pP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lang w:eastAsia="ko-KR"/>
                <w:rFonts w:ascii="Arial" w:eastAsia="맑은 고딕" w:hAnsi="Arial" w:cs="Arial"/>
                <w:b/>
                <w:sz w:val="16"/>
                <w:szCs w:val="16"/>
              </w:rPr>
              <w:t>포장단위</w:t>
            </w:r>
          </w:p>
        </w:tc>
      </w:tr>
    </w:tbl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1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/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상자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(4.0ml/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바이알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val="nl-NL" w:eastAsia="ko-KR"/>
          <w:rFonts w:ascii="Arial" w:eastAsia="맑은 고딕" w:hAnsi="Arial" w:cs="Arial"/>
          <w:noProof/>
          <w:sz w:val="16"/>
          <w:szCs w:val="16"/>
        </w:rPr>
      </w:pPr>
    </w:p>
    <w:p>
      <w:pPr>
        <w:jc w:val="both"/>
        <w:rPr>
          <w:lang w:val="nl-NL" w:eastAsia="ko-KR"/>
          <w:rFonts w:ascii="Arial" w:eastAsia="맑은 고딕" w:hAnsi="Arial" w:cs="Arial"/>
          <w:b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noProof/>
          <w:sz w:val="16"/>
          <w:szCs w:val="16"/>
        </w:rPr>
        <w:t>수입자</w:t>
      </w:r>
      <w:r>
        <w:rPr>
          <w:lang w:val="nl-NL" w:eastAsia="ko-KR"/>
          <w:rFonts w:ascii="Arial" w:eastAsia="맑은 고딕" w:hAnsi="Arial" w:cs="Arial"/>
          <w:b/>
          <w:noProof/>
          <w:sz w:val="16"/>
          <w:szCs w:val="16"/>
        </w:rPr>
        <w:t xml:space="preserve">   </w:t>
      </w:r>
    </w:p>
    <w:p>
      <w:pPr>
        <w:jc w:val="both"/>
        <w:rPr>
          <w:lang w:val="nl-NL" w:eastAsia="ko-KR"/>
          <w:rFonts w:ascii="Arial" w:eastAsia="맑은 고딕" w:hAnsi="Arial" w:cs="Arial"/>
          <w:b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b/>
          <w:noProof/>
          <w:sz w:val="16"/>
          <w:szCs w:val="16"/>
        </w:rPr>
        <w:t>한국엠에스디</w:t>
      </w:r>
      <w:r>
        <w:rPr>
          <w:lang w:val="nl-NL" w:eastAsia="ko-KR"/>
          <w:rFonts w:ascii="Arial" w:eastAsia="맑은 고딕" w:hAnsi="Arial" w:cs="Arial"/>
          <w:b/>
          <w:noProof/>
          <w:sz w:val="16"/>
          <w:szCs w:val="16"/>
        </w:rPr>
        <w:t>(</w:t>
      </w:r>
      <w:r>
        <w:rPr>
          <w:lang w:val="nl-NL" w:eastAsia="ko-KR"/>
          <w:rFonts w:ascii="Arial" w:eastAsia="맑은 고딕" w:hAnsi="Arial" w:cs="Arial"/>
          <w:b/>
          <w:noProof/>
          <w:sz w:val="16"/>
          <w:szCs w:val="16"/>
        </w:rPr>
        <w:t>주</w:t>
      </w:r>
      <w:r>
        <w:rPr>
          <w:lang w:val="nl-NL" w:eastAsia="ko-KR"/>
          <w:rFonts w:ascii="Arial" w:eastAsia="맑은 고딕" w:hAnsi="Arial" w:cs="Arial"/>
          <w:b/>
          <w:noProof/>
          <w:sz w:val="16"/>
          <w:szCs w:val="16"/>
        </w:rPr>
        <w:t>)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서울특별시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중구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한강대로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416 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서울스퀘어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23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층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(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남대문로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5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가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</w:t>
      </w:r>
    </w:p>
    <w:p>
      <w:pPr>
        <w:jc w:val="both"/>
        <w:rPr>
          <w:lang w:eastAsia="ko-KR"/>
          <w:rFonts w:ascii="Arial" w:eastAsia="맑은 고딕" w:hAnsi="Arial" w:cs="Arial"/>
          <w:noProof/>
          <w:sz w:val="16"/>
          <w:szCs w:val="16"/>
        </w:rPr>
      </w:pPr>
      <w:r>
        <w:rPr>
          <w:lang w:eastAsia="ko-KR"/>
          <w:rFonts w:ascii="Arial" w:eastAsia="맑은 고딕" w:hAnsi="Arial" w:cs="Arial"/>
          <w:noProof/>
          <w:sz w:val="16"/>
          <w:szCs w:val="16"/>
        </w:rPr>
        <w:t>전화</w:t>
      </w:r>
      <w:r>
        <w:rPr>
          <w:lang w:val="nl-NL" w:eastAsia="ko-KR"/>
          <w:rFonts w:ascii="Arial" w:eastAsia="맑은 고딕" w:hAnsi="Arial" w:cs="Arial"/>
          <w:noProof/>
          <w:sz w:val="16"/>
          <w:szCs w:val="16"/>
        </w:rPr>
        <w:t>: (02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>) 331-2000</w:t>
      </w:r>
    </w:p>
    <w:p>
      <w:pPr>
        <w:jc w:val="both"/>
        <w:rPr>
          <w:lang w:eastAsia="zh-TW"/>
          <w:rFonts w:ascii="Arial" w:eastAsia="맑은 고딕" w:hAnsi="Arial" w:cs="Arial"/>
          <w:noProof/>
          <w:sz w:val="16"/>
          <w:szCs w:val="16"/>
        </w:rPr>
      </w:pPr>
    </w:p>
    <w:p>
      <w:pPr>
        <w:jc w:val="right"/>
        <w:spacing w:line="320" w:lineRule="exact"/>
        <w:rPr>
          <w:rFonts w:ascii="Arial" w:eastAsia="맑은 고딕" w:hAnsi="Arial" w:cs="Arial"/>
          <w:noProof/>
          <w:sz w:val="16"/>
          <w:szCs w:val="16"/>
          <w:shd w:val="clear" w:color="auto" w:fill="CCCCCC"/>
        </w:rPr>
      </w:pPr>
      <w:r>
        <w:rPr>
          <w:lang w:eastAsia="ko-KR"/>
          <w:rFonts w:ascii="Arial" w:eastAsia="맑은 고딕" w:hAnsi="Arial" w:cs="Arial"/>
          <w:b/>
          <w:noProof/>
          <w:sz w:val="16"/>
          <w:szCs w:val="16"/>
        </w:rPr>
        <w:t>작성일자</w:t>
      </w:r>
      <w:r>
        <w:rPr>
          <w:lang w:eastAsia="ko-KR"/>
          <w:rFonts w:ascii="Arial" w:eastAsia="맑은 고딕" w:hAnsi="Arial" w:cs="Arial"/>
          <w:noProof/>
          <w:sz w:val="16"/>
          <w:szCs w:val="16"/>
        </w:rPr>
        <w:t xml:space="preserve">  : </w:t>
      </w:r>
      <w:r>
        <w:rPr>
          <w:lang w:eastAsia="ko-KR"/>
          <w:rFonts w:ascii="Arial" w:eastAsia="맑은 고딕" w:hAnsi="Arial" w:cs="Arial"/>
          <w:sz w:val="16"/>
          <w:szCs w:val="16"/>
        </w:rPr>
        <w:t>2021</w:t>
      </w:r>
      <w:r>
        <w:rPr>
          <w:lang w:eastAsia="ko-KR"/>
          <w:rFonts w:ascii="Arial" w:eastAsia="맑은 고딕" w:hAnsi="Arial" w:cs="Arial"/>
          <w:sz w:val="16"/>
          <w:szCs w:val="16"/>
        </w:rPr>
        <w:t>년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</w:t>
      </w:r>
      <w:r>
        <w:rPr>
          <w:lang w:eastAsia="ko-KR"/>
          <w:rFonts w:ascii="Arial" w:eastAsia="맑은 고딕" w:hAnsi="Arial" w:cs="Arial"/>
          <w:sz w:val="16"/>
          <w:szCs w:val="16"/>
        </w:rPr>
        <w:t>12</w:t>
      </w:r>
      <w:r>
        <w:rPr>
          <w:lang w:eastAsia="ko-KR"/>
          <w:rFonts w:ascii="Arial" w:eastAsia="맑은 고딕" w:hAnsi="Arial" w:cs="Arial"/>
          <w:sz w:val="16"/>
          <w:szCs w:val="16"/>
        </w:rPr>
        <w:t>월</w:t>
      </w:r>
      <w:r>
        <w:rPr>
          <w:lang w:eastAsia="ko-KR"/>
          <w:rFonts w:ascii="Arial" w:eastAsia="맑은 고딕" w:hAnsi="Arial" w:cs="Arial"/>
          <w:sz w:val="16"/>
          <w:szCs w:val="16"/>
        </w:rPr>
        <w:t xml:space="preserve"> 2</w:t>
      </w:r>
      <w:r>
        <w:rPr>
          <w:lang w:eastAsia="ko-KR"/>
          <w:rFonts w:ascii="Arial" w:eastAsia="맑은 고딕" w:hAnsi="Arial" w:cs="Arial"/>
          <w:sz w:val="16"/>
          <w:szCs w:val="16"/>
        </w:rPr>
        <w:t>2</w:t>
      </w:r>
      <w:r>
        <w:rPr>
          <w:lang w:eastAsia="ko-KR"/>
          <w:rFonts w:ascii="Arial" w:eastAsia="맑은 고딕" w:hAnsi="Arial" w:cs="Arial"/>
          <w:sz w:val="16"/>
          <w:szCs w:val="16"/>
        </w:rPr>
        <w:t>일</w:t>
      </w:r>
    </w:p>
    <w:p>
      <w:pPr>
        <w:rPr>
          <w:lang w:eastAsia="ko-KR"/>
          <w:rFonts w:ascii="Arial" w:eastAsia="맑은 고딕" w:hAnsi="Arial" w:cs="Arial"/>
          <w:b/>
          <w:sz w:val="16"/>
          <w:szCs w:val="16"/>
          <w:kern w:val="2"/>
        </w:rPr>
      </w:pPr>
    </w:p>
    <w:p>
      <w:pPr>
        <w:rPr>
          <w:lang w:eastAsia="ko-KR"/>
          <w:rFonts w:ascii="Arial" w:eastAsia="맑은 고딕" w:hAnsi="Arial" w:cs="Arial"/>
          <w:b/>
          <w:sz w:val="16"/>
          <w:szCs w:val="16"/>
          <w:kern w:val="2"/>
        </w:rPr>
      </w:pPr>
      <w:r>
        <w:rPr>
          <w:rFonts w:ascii="Arial" w:eastAsia="맑은 고딕" w:hAnsi="Arial" w:cs="Arial"/>
          <w:b/>
          <w:sz w:val="16"/>
          <w:szCs w:val="16"/>
        </w:rPr>
        <w:br w:type="page"/>
      </w:r>
    </w:p>
    <w:p>
      <w:pPr>
        <w:pStyle w:val="ad"/>
        <w:jc w:val="left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Reference</w:t>
      </w:r>
    </w:p>
    <w:sectPr>
      <w:pgSz w:w="12240" w:h="15840"/>
      <w:pgMar w:top="1440" w:right="1440" w:bottom="1260" w:left="1440" w:header="720" w:footer="720" w:gutter="0"/>
      <w:cols w:space="720"/>
      <w:docGrid w:linePitch="360"/>
      <w:footnotePr>
        <w:numFmt w:val="lowerLetter"/>
      </w:footnotePr>
      <w:endnotePr>
        <w:numFmt w:val="decimal"/>
      </w:endnotePr>
      <w:headerReference w:type="even" r:id="rId8"/>
      <w:headerReference w:type="default" r:id="rId9"/>
      <w:footerReference w:type="default" r:id="rId1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Invention">
    <w:panose1 w:val="020B0503FFFFFFFFFFFF"/>
    <w:family w:val="swiss"/>
    <w:altName w:val="Calibri"/>
    <w:charset w:val="00"/>
    <w:notTrueType w:val="false"/>
    <w:pitch w:val="variable"/>
    <w:sig w:usb0="A000006F" w:usb1="4000004B" w:usb2="00000000" w:usb3="00000000" w:csb0="00000013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Yu Mincho">
    <w:panose1 w:val="02020400000000000000"/>
    <w:family w:val="roman"/>
    <w:charset w:val="80"/>
    <w:notTrueType w:val="false"/>
    <w:sig w:usb0="800002E7" w:usb1="2AC7FCFF" w:usb2="00000012" w:usb3="00000001" w:csb0="2002009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Mincho">
    <w:panose1 w:val="02020609040205080304"/>
    <w:family w:val="modern"/>
    <w:charset w:val="80"/>
    <w:notTrueType w:val="false"/>
    <w:sig w:usb0="E00002FF" w:usb1="6AC7FDFB" w:usb2="08000012" w:usb3="00000001" w:csb0="4002009F" w:csb1="DFD7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Helvetica">
    <w:panose1 w:val="020B0604020202030204"/>
    <w:family w:val="swiss"/>
    <w:charset w:val="00"/>
    <w:notTrueType w:val="false"/>
    <w:sig w:usb0="00000001" w:usb1="00000001" w:usb2="00000001" w:usb3="00000001" w:csb0="00000093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b"/>
      <w:jc w:val="center"/>
      <w:rPr>
        <w:lang w:eastAsia="ko-KR"/>
        <w:rFonts w:ascii="Arial" w:eastAsia="맑은 고딕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KR-KEY-</w:t>
    </w:r>
    <w:r>
      <w:rPr>
        <w:rFonts w:ascii="Arial" w:hAnsi="Arial" w:cs="Arial"/>
        <w:sz w:val="18"/>
        <w:szCs w:val="18"/>
      </w:rPr>
      <w:t>00775</w:t>
    </w:r>
    <w:r>
      <w:rPr>
        <w:lang w:eastAsia="ko-KR"/>
        <w:rFonts w:ascii="Arial" w:eastAsia="맑은 고딕" w:hAnsi="Arial" w:cs="Arial" w:hint="eastAsia"/>
        <w:sz w:val="18"/>
        <w:szCs w:val="18"/>
      </w:rPr>
      <w:t xml:space="preserve"> </w:t>
    </w:r>
    <w:r>
      <w:rPr>
        <w:lang w:eastAsia="ko-KR"/>
        <w:rFonts w:ascii="Arial" w:eastAsia="맑은 고딕" w:hAnsi="Arial" w:cs="Arial"/>
        <w:sz w:val="18"/>
        <w:szCs w:val="18"/>
      </w:rPr>
      <w:t xml:space="preserve">/ </w:t>
    </w:r>
    <w:r>
      <w:rPr>
        <w:lang w:eastAsia="ko-KR"/>
        <w:rFonts w:ascii="Arial" w:eastAsia="맑은 고딕" w:hAnsi="Arial" w:cs="Arial"/>
        <w:sz w:val="18"/>
        <w:szCs w:val="18"/>
      </w:rPr>
      <w:t>01/</w:t>
    </w:r>
    <w:r>
      <w:rPr>
        <w:lang w:eastAsia="ko-KR"/>
        <w:rFonts w:ascii="Arial" w:eastAsia="맑은 고딕" w:hAnsi="Arial" w:cs="Arial"/>
        <w:sz w:val="18"/>
        <w:szCs w:val="18"/>
      </w:rPr>
      <w:t>202</w:t>
    </w:r>
    <w:r>
      <w:rPr>
        <w:lang w:eastAsia="ko-KR"/>
        <w:rFonts w:ascii="Arial" w:eastAsia="맑은 고딕" w:hAnsi="Arial" w:cs="Arial"/>
        <w:sz w:val="18"/>
        <w:szCs w:val="18"/>
      </w:rPr>
      <w:t>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8"/>
      <w:framePr w:wrap="around" w:hAnchor="margin" w:vAnchor="text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DOCPROPERTY bjHeaderEvenPageDocProperty \* MERGEFORMAT </w:instrText>
    </w:r>
    <w:r>
      <w:rPr>
        <w:rStyle w:val="a9"/>
      </w:rPr>
      <w:fldChar w:fldCharType="separate"/>
    </w:r>
    <w:r>
      <w:rPr>
        <w:rStyle w:val="a9"/>
        <w:b/>
        <w:color w:val="FFFFFF"/>
        <w:sz w:val="2"/>
      </w:rPr>
      <w:t xml:space="preserve"> 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8"/>
      <w:framePr w:wrap="around" w:hAnchor="margin" w:vAnchor="text" w:xAlign="center" w:y="1"/>
      <w:rPr>
        <w:rStyle w:val="a9"/>
        <w:rFonts w:ascii="Arial" w:hAnsi="Arial" w:cs="Arial"/>
        <w:sz w:val="22"/>
        <w:szCs w:val="22"/>
      </w:rPr>
    </w:pPr>
    <w:r>
      <w:rPr>
        <w:rStyle w:val="a9"/>
        <w:rFonts w:ascii="Arial" w:hAnsi="Arial" w:cs="Arial"/>
        <w:sz w:val="22"/>
        <w:szCs w:val="22"/>
      </w:rPr>
      <w:fldChar w:fldCharType="begin"/>
    </w:r>
    <w:r>
      <w:rPr>
        <w:rStyle w:val="a9"/>
        <w:rFonts w:ascii="Arial" w:hAnsi="Arial" w:cs="Arial"/>
        <w:sz w:val="22"/>
        <w:szCs w:val="22"/>
      </w:rPr>
      <w:instrText xml:space="preserve"> DOCPROPERTY bjHeaderBothDocProperty \* MERGEFORMAT </w:instrText>
    </w:r>
    <w:r>
      <w:rPr>
        <w:rStyle w:val="a9"/>
        <w:rFonts w:ascii="Arial" w:hAnsi="Arial" w:cs="Arial"/>
        <w:sz w:val="22"/>
        <w:szCs w:val="22"/>
      </w:rPr>
      <w:fldChar w:fldCharType="separate"/>
    </w:r>
    <w:r>
      <w:rPr>
        <w:rStyle w:val="a9"/>
        <w:b/>
        <w:color w:val="FFFFFF"/>
        <w:sz w:val="2"/>
        <w:szCs w:val="22"/>
      </w:rPr>
      <w:t xml:space="preserve"> </w:t>
    </w:r>
    <w:r>
      <w:rPr>
        <w:rStyle w:val="a9"/>
        <w:rFonts w:ascii="Arial" w:hAnsi="Arial" w:cs="Arial"/>
        <w:sz w:val="22"/>
        <w:szCs w:val="22"/>
      </w:rPr>
      <w:fldChar w:fldCharType="end"/>
    </w:r>
  </w:p>
  <w:p>
    <w:pPr>
      <w:pStyle w:val="a8"/>
      <w:jc w:val="right"/>
      <w:framePr w:wrap="around" w:hAnchor="margin" w:vAnchor="text" w:xAlign="center" w:y="1"/>
      <w:rPr>
        <w:rStyle w:val="a9"/>
        <w:rFonts w:ascii="Arial" w:hAnsi="Arial" w:cs="Arial"/>
        <w:sz w:val="22"/>
        <w:szCs w:val="22"/>
      </w:rPr>
    </w:pPr>
    <w:r>
      <w:rPr>
        <w:rStyle w:val="a9"/>
        <w:rFonts w:ascii="Arial" w:hAnsi="Arial" w:cs="Arial"/>
        <w:sz w:val="22"/>
        <w:szCs w:val="22"/>
      </w:rPr>
      <w:fldChar w:fldCharType="begin"/>
    </w:r>
    <w:r>
      <w:rPr>
        <w:rStyle w:val="a9"/>
        <w:rFonts w:ascii="Arial" w:hAnsi="Arial" w:cs="Arial"/>
        <w:sz w:val="22"/>
        <w:szCs w:val="22"/>
      </w:rPr>
      <w:instrText xml:space="preserve">PAGE  </w:instrText>
    </w:r>
    <w:r>
      <w:rPr>
        <w:rStyle w:val="a9"/>
        <w:rFonts w:ascii="Arial" w:hAnsi="Arial" w:cs="Arial"/>
        <w:sz w:val="22"/>
        <w:szCs w:val="22"/>
      </w:rPr>
      <w:fldChar w:fldCharType="separate"/>
    </w:r>
    <w:r>
      <w:rPr>
        <w:rStyle w:val="a9"/>
        <w:rFonts w:ascii="Arial" w:hAnsi="Arial" w:cs="Arial"/>
        <w:noProof/>
        <w:sz w:val="22"/>
        <w:szCs w:val="22"/>
      </w:rPr>
      <w:t>- 1 -</w:t>
    </w:r>
    <w:r>
      <w:rPr>
        <w:rStyle w:val="a9"/>
        <w:rFonts w:ascii="Arial" w:hAnsi="Arial" w:cs="Arial"/>
        <w:sz w:val="22"/>
        <w:szCs w:val="22"/>
      </w:rPr>
      <w:fldChar w:fldCharType="end"/>
    </w:r>
  </w:p>
  <w:p>
    <w:pPr>
      <w:spacing w:line="240" w:lineRule="atLeast"/>
      <w:rPr>
        <w:lang w:eastAsia="ko-KR"/>
        <w:rFonts w:ascii="Arial" w:eastAsia="바탕" w:hAnsi="Arial" w:cs="Arial"/>
        <w:sz w:val="16"/>
        <w:szCs w:val="16"/>
      </w:rPr>
    </w:pPr>
    <w:r>
      <w:rPr>
        <w:lang w:eastAsia="ko-KR"/>
        <w:rFonts w:ascii="Arial" w:eastAsia="바탕" w:hAnsi="Arial" w:cs="Arial"/>
        <w:sz w:val="16"/>
        <w:szCs w:val="16"/>
      </w:rPr>
      <w:t>한국엠에스디</w:t>
    </w:r>
    <w:r>
      <w:rPr>
        <w:lang w:eastAsia="ko-KR"/>
        <w:rFonts w:ascii="Arial" w:eastAsia="바탕" w:hAnsi="Arial" w:cs="Arial"/>
        <w:sz w:val="16"/>
        <w:szCs w:val="16"/>
      </w:rPr>
      <w:t>(</w:t>
    </w:r>
    <w:r>
      <w:rPr>
        <w:lang w:eastAsia="ko-KR"/>
        <w:rFonts w:ascii="Arial" w:eastAsia="바탕" w:hAnsi="Arial" w:cs="Arial" w:hint="eastAsia"/>
        <w:sz w:val="16"/>
        <w:szCs w:val="16"/>
      </w:rPr>
      <w:t>주</w:t>
    </w:r>
    <w:r>
      <w:rPr>
        <w:lang w:eastAsia="ko-KR"/>
        <w:rFonts w:ascii="Arial" w:eastAsia="바탕" w:hAnsi="Arial" w:cs="Arial"/>
        <w:sz w:val="16"/>
        <w:szCs w:val="16"/>
      </w:rPr>
      <w:t>)</w:t>
    </w:r>
  </w:p>
  <w:p>
    <w:pPr>
      <w:spacing w:line="240" w:lineRule="atLeast"/>
      <w:rPr>
        <w:lang w:eastAsia="ko-KR"/>
        <w:rFonts w:ascii="Arial" w:eastAsia="바탕" w:hAnsi="Arial" w:cs="Arial"/>
        <w:sz w:val="16"/>
        <w:szCs w:val="16"/>
      </w:rPr>
    </w:pPr>
    <w:r>
      <w:rPr>
        <w:lang w:eastAsia="ko-KR"/>
        <w:rFonts w:ascii="Arial" w:eastAsia="바탕" w:hAnsi="Arial" w:cs="Arial"/>
        <w:sz w:val="16"/>
        <w:szCs w:val="16"/>
      </w:rPr>
      <w:t>서울특별시</w:t>
    </w:r>
    <w:r>
      <w:rPr>
        <w:lang w:eastAsia="ko-KR"/>
        <w:rFonts w:ascii="Arial" w:eastAsia="바탕" w:hAnsi="Arial" w:cs="Arial"/>
        <w:sz w:val="16"/>
        <w:szCs w:val="16"/>
      </w:rPr>
      <w:t xml:space="preserve"> </w:t>
    </w:r>
    <w:r>
      <w:rPr>
        <w:lang w:eastAsia="ko-KR"/>
        <w:rFonts w:ascii="Arial" w:eastAsia="바탕" w:hAnsi="Arial" w:cs="Arial"/>
        <w:sz w:val="16"/>
        <w:szCs w:val="16"/>
      </w:rPr>
      <w:t>중구</w:t>
    </w:r>
    <w:r>
      <w:rPr>
        <w:lang w:eastAsia="ko-KR"/>
        <w:rFonts w:ascii="Arial" w:eastAsia="바탕" w:hAnsi="Arial" w:cs="Arial"/>
        <w:sz w:val="16"/>
        <w:szCs w:val="16"/>
      </w:rPr>
      <w:t xml:space="preserve"> </w:t>
    </w:r>
    <w:r>
      <w:rPr>
        <w:lang w:eastAsia="ko-KR"/>
        <w:rFonts w:ascii="Arial" w:eastAsia="바탕" w:hAnsi="Arial" w:cs="Arial"/>
        <w:sz w:val="16"/>
        <w:szCs w:val="16"/>
      </w:rPr>
      <w:t>한강대로</w:t>
    </w:r>
    <w:r>
      <w:rPr>
        <w:lang w:eastAsia="ko-KR"/>
        <w:rFonts w:ascii="Arial" w:eastAsia="바탕" w:hAnsi="Arial" w:cs="Arial"/>
        <w:sz w:val="16"/>
        <w:szCs w:val="16"/>
      </w:rPr>
      <w:t xml:space="preserve"> 416 </w:t>
    </w:r>
    <w:r>
      <w:rPr>
        <w:lang w:eastAsia="ko-KR"/>
        <w:rFonts w:ascii="Arial" w:eastAsia="바탕" w:hAnsi="Arial" w:cs="Arial"/>
        <w:sz w:val="16"/>
        <w:szCs w:val="16"/>
      </w:rPr>
      <w:t>서울스퀘어</w:t>
    </w:r>
    <w:r>
      <w:rPr>
        <w:lang w:eastAsia="ko-KR"/>
        <w:rFonts w:ascii="Arial" w:eastAsia="바탕" w:hAnsi="Arial" w:cs="Arial"/>
        <w:sz w:val="16"/>
        <w:szCs w:val="16"/>
      </w:rPr>
      <w:t xml:space="preserve"> 23</w:t>
    </w:r>
    <w:r>
      <w:rPr>
        <w:lang w:eastAsia="ko-KR"/>
        <w:rFonts w:ascii="Arial" w:eastAsia="바탕" w:hAnsi="Arial" w:cs="Arial"/>
        <w:sz w:val="16"/>
        <w:szCs w:val="16"/>
      </w:rPr>
      <w:t>층</w:t>
    </w:r>
    <w:r>
      <w:rPr>
        <w:lang w:eastAsia="ko-KR"/>
        <w:rFonts w:ascii="Arial" w:eastAsia="바탕" w:hAnsi="Arial" w:cs="Arial"/>
        <w:sz w:val="16"/>
        <w:szCs w:val="16"/>
      </w:rPr>
      <w:t xml:space="preserve"> </w:t>
    </w:r>
    <w:r>
      <w:rPr>
        <w:lang w:eastAsia="ko-KR"/>
        <w:rFonts w:ascii="Arial" w:eastAsia="바탕" w:hAnsi="Arial" w:cs="Arial"/>
        <w:sz w:val="16"/>
        <w:szCs w:val="16"/>
      </w:rPr>
      <w:t>전화</w:t>
    </w:r>
    <w:r>
      <w:rPr>
        <w:lang w:eastAsia="ko-KR"/>
        <w:rFonts w:ascii="Arial" w:eastAsia="바탕" w:hAnsi="Arial" w:cs="Arial"/>
        <w:sz w:val="16"/>
        <w:szCs w:val="16"/>
      </w:rPr>
      <w:t xml:space="preserve">:02-331-2000 </w:t>
    </w:r>
    <w:r>
      <w:rPr>
        <w:lang w:eastAsia="ko-KR"/>
        <w:rFonts w:ascii="Arial" w:eastAsia="바탕" w:hAnsi="Arial" w:cs="Arial"/>
        <w:sz w:val="16"/>
        <w:szCs w:val="16"/>
      </w:rPr>
      <w:t>팩스</w:t>
    </w:r>
    <w:r>
      <w:rPr>
        <w:lang w:eastAsia="ko-KR"/>
        <w:rFonts w:ascii="Arial" w:eastAsia="바탕" w:hAnsi="Arial" w:cs="Arial"/>
        <w:sz w:val="16"/>
        <w:szCs w:val="16"/>
      </w:rPr>
      <w:t>:02-332-2374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e58010e"/>
    <w:multiLevelType w:val="multilevel"/>
    <w:tmpl w:val="cfa464ec"/>
    <w:lvl w:ilvl="0">
      <w:start w:val="1"/>
      <w:lvlText w:val="%1."/>
      <w:lvlJc w:val="left"/>
      <w:suff w:val="space"/>
      <w:pPr>
        <w:ind w:left="204" w:hanging="204"/>
      </w:pPr>
    </w:lvl>
    <w:lvl w:ilvl="1">
      <w:start w:val="1"/>
      <w:lvlText w:val="%1.%2 "/>
      <w:lvlJc w:val="left"/>
      <w:suff w:val="space"/>
      <w:pPr>
        <w:ind w:left="420" w:hanging="420"/>
      </w:pPr>
    </w:lvl>
    <w:lvl w:ilvl="2">
      <w:start w:val="1"/>
      <w:lvlText w:val="%1.%2.%3 "/>
      <w:lvlJc w:val="left"/>
      <w:pStyle w:val="31"/>
      <w:suff w:val="space"/>
      <w:pPr>
        <w:ind w:left="573" w:hanging="573"/>
      </w:pPr>
    </w:lvl>
    <w:lvl w:ilvl="3">
      <w:start w:val="1"/>
      <w:lvlText w:val="%1.%2.%3.%4 "/>
      <w:lvlJc w:val="left"/>
      <w:pStyle w:val="41"/>
      <w:suff w:val="space"/>
      <w:pPr>
        <w:ind w:left="737" w:hanging="737"/>
      </w:pPr>
    </w:lvl>
    <w:lvl w:ilvl="4">
      <w:start w:val="1"/>
      <w:lvlText w:val="%1.%2.%3.%4.%5 "/>
      <w:lvlJc w:val="left"/>
      <w:pStyle w:val="51"/>
      <w:suff w:val="space"/>
      <w:pPr>
        <w:ind w:left="907" w:hanging="907"/>
      </w:pPr>
    </w:lvl>
    <w:lvl w:ilvl="5">
      <w:start w:val="1"/>
      <w:lvlText w:val="%1.%2.%3.%4.%5.%6 "/>
      <w:lvlJc w:val="left"/>
      <w:pStyle w:val="6"/>
      <w:suff w:val="space"/>
      <w:pPr>
        <w:ind w:left="1049" w:hanging="1049"/>
      </w:pPr>
    </w:lvl>
    <w:lvl w:ilvl="6">
      <w:start w:val="1"/>
      <w:lvlText w:val="%1.%2.%3.%4.%5.%6.%7 "/>
      <w:lvlJc w:val="left"/>
      <w:pStyle w:val="7"/>
      <w:suff w:val="space"/>
      <w:pPr>
        <w:ind w:left="1219" w:hanging="1219"/>
      </w:pPr>
    </w:lvl>
    <w:lvl w:ilvl="7">
      <w:start w:val="1"/>
      <w:lvlText w:val="%1.%2.%3.%4.%5.%6.%7.%8 "/>
      <w:lvlJc w:val="left"/>
      <w:pStyle w:val="8"/>
      <w:suff w:val="space"/>
      <w:pPr>
        <w:ind w:left="1361" w:hanging="1361"/>
      </w:pPr>
    </w:lvl>
    <w:lvl w:ilvl="8">
      <w:start w:val="1"/>
      <w:lvlText w:val="%1.%2.%3.%4.%5.%6.%7.%8.%9 "/>
      <w:lvlJc w:val="left"/>
      <w:pStyle w:val="9"/>
      <w:suff w:val="space"/>
      <w:pPr>
        <w:ind w:left="1531" w:hanging="1531"/>
      </w:pPr>
    </w:lvl>
  </w:abstractNum>
  <w:abstractNum w:abstractNumId="1">
    <w:nsid w:val="e772aaf"/>
    <w:multiLevelType w:val="singleLevel"/>
    <w:tmpl w:val="22f45636"/>
    <w:lvl w:ilvl="0">
      <w:start w:val="1"/>
      <w:numFmt w:val="lowerLetter"/>
      <w:lvlText w:val="%1"/>
      <w:lvlJc w:val="left"/>
      <w:pStyle w:val="Paragraph"/>
      <w:pPr>
        <w:ind w:left="360" w:hanging="360"/>
      </w:pPr>
      <w:rPr>
        <w:caps w:val="off"/>
        <w:rFonts w:ascii="Times New Roman" w:hAnsi="Times New Roman" w:cs="Times New Roman" w:hint="default"/>
        <w:b w:val="0"/>
        <w:i w:val="0"/>
        <w:strike w:val="off"/>
        <w:sz w:val="20"/>
        <w:dstrike w:val="off"/>
        <w:effect w:val="none"/>
        <w:u w:val="none" w:color="auto"/>
        <w:vertAlign w:val="baseline"/>
      </w:rPr>
    </w:lvl>
  </w:abstractNum>
  <w:abstractNum w:abstractNumId="2">
    <w:nsid w:val="ffffff89"/>
    <w:multiLevelType w:val="singleLevel"/>
    <w:tmpl w:val="78d60d2a"/>
    <w:lvl w:ilvl="0">
      <w:start w:val="1"/>
      <w:numFmt w:val="bullet"/>
      <w:lvlText w:val=""/>
      <w:lvlJc w:val="left"/>
      <w:pStyle w:val="a0"/>
      <w:pPr>
        <w:ind w:leftChars="200" w:left="361" w:hangingChars="200" w:hanging="360"/>
        <w:tabs>
          <w:tab w:val="num" w:pos="361"/>
        </w:tabs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c5888046"/>
    <w:lvl w:ilvl="0">
      <w:start w:val="1"/>
      <w:numFmt w:val="bullet"/>
      <w:lvlText w:val=""/>
      <w:lvlJc w:val="left"/>
      <w:pStyle w:val="20"/>
      <w:pPr>
        <w:ind w:leftChars="400" w:left="786" w:hangingChars="200" w:hanging="360"/>
        <w:tabs>
          <w:tab w:val="num" w:pos="786"/>
        </w:tabs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1182130c"/>
    <w:lvl w:ilvl="0">
      <w:start w:val="1"/>
      <w:numFmt w:val="bullet"/>
      <w:lvlText w:val=""/>
      <w:lvlJc w:val="left"/>
      <w:pStyle w:val="30"/>
      <w:pPr>
        <w:ind w:leftChars="600" w:left="1212" w:hangingChars="200" w:hanging="360"/>
        <w:tabs>
          <w:tab w:val="num" w:pos="1212"/>
        </w:tabs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28a95aa"/>
    <w:lvl w:ilvl="0">
      <w:start w:val="1"/>
      <w:numFmt w:val="bullet"/>
      <w:lvlText w:val=""/>
      <w:lvlJc w:val="left"/>
      <w:pStyle w:val="40"/>
      <w:pPr>
        <w:ind w:leftChars="800" w:left="1637" w:hangingChars="200" w:hanging="360"/>
        <w:tabs>
          <w:tab w:val="num" w:pos="1637"/>
        </w:tabs>
      </w:pPr>
      <w:rPr>
        <w:rFonts w:ascii="Wingdings" w:hAnsi="Wingdings" w:hint="default"/>
      </w:rPr>
    </w:lvl>
  </w:abstractNum>
  <w:abstractNum w:abstractNumId="6">
    <w:nsid w:val="ffffff80"/>
    <w:multiLevelType w:val="singleLevel"/>
    <w:tmpl w:val="c66ef6f4"/>
    <w:lvl w:ilvl="0">
      <w:start w:val="1"/>
      <w:numFmt w:val="bullet"/>
      <w:lvlText w:val=""/>
      <w:lvlJc w:val="left"/>
      <w:pStyle w:val="50"/>
      <w:pPr>
        <w:ind w:leftChars="1000" w:left="2062" w:hangingChars="200" w:hanging="360"/>
        <w:tabs>
          <w:tab w:val="num" w:pos="2062"/>
        </w:tabs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1487dec"/>
    <w:lvl w:ilvl="0">
      <w:start w:val="1"/>
      <w:lvlText w:val="%1."/>
      <w:lvlJc w:val="left"/>
      <w:pStyle w:val="a"/>
      <w:pPr>
        <w:ind w:leftChars="200" w:left="361" w:hangingChars="200" w:hanging="360"/>
        <w:tabs>
          <w:tab w:val="num" w:pos="361"/>
        </w:tabs>
      </w:pPr>
    </w:lvl>
  </w:abstractNum>
  <w:abstractNum w:abstractNumId="8">
    <w:nsid w:val="ffffff7f"/>
    <w:multiLevelType w:val="singleLevel"/>
    <w:tmpl w:val="ca42ee82"/>
    <w:lvl w:ilvl="0">
      <w:start w:val="1"/>
      <w:lvlText w:val="%1."/>
      <w:lvlJc w:val="left"/>
      <w:pStyle w:val="2"/>
      <w:pPr>
        <w:ind w:leftChars="400" w:left="786" w:hangingChars="200" w:hanging="360"/>
        <w:tabs>
          <w:tab w:val="num" w:pos="786"/>
        </w:tabs>
      </w:pPr>
    </w:lvl>
  </w:abstractNum>
  <w:abstractNum w:abstractNumId="9">
    <w:nsid w:val="ffffff7e"/>
    <w:multiLevelType w:val="singleLevel"/>
    <w:tmpl w:val="26e45132"/>
    <w:lvl w:ilvl="0">
      <w:start w:val="1"/>
      <w:lvlText w:val="%1."/>
      <w:lvlJc w:val="left"/>
      <w:pStyle w:val="3"/>
      <w:pPr>
        <w:ind w:leftChars="600" w:left="1212" w:hangingChars="200" w:hanging="360"/>
        <w:tabs>
          <w:tab w:val="num" w:pos="1212"/>
        </w:tabs>
      </w:pPr>
    </w:lvl>
  </w:abstractNum>
  <w:abstractNum w:abstractNumId="10">
    <w:nsid w:val="ffffff7d"/>
    <w:multiLevelType w:val="singleLevel"/>
    <w:tmpl w:val="3fee03b0"/>
    <w:lvl w:ilvl="0">
      <w:start w:val="1"/>
      <w:lvlText w:val="%1."/>
      <w:lvlJc w:val="left"/>
      <w:pStyle w:val="4"/>
      <w:pPr>
        <w:ind w:leftChars="800" w:left="1637" w:hangingChars="200" w:hanging="360"/>
        <w:tabs>
          <w:tab w:val="num" w:pos="1637"/>
        </w:tabs>
      </w:pPr>
    </w:lvl>
  </w:abstractNum>
  <w:abstractNum w:abstractNumId="11">
    <w:nsid w:val="ffffff7c"/>
    <w:multiLevelType w:val="singleLevel"/>
    <w:tmpl w:val="7908830c"/>
    <w:lvl w:ilvl="0">
      <w:start w:val="1"/>
      <w:lvlText w:val="%1."/>
      <w:lvlJc w:val="left"/>
      <w:pStyle w:val="5"/>
      <w:pPr>
        <w:ind w:leftChars="1000" w:left="2062" w:hangingChars="200" w:hanging="360"/>
        <w:tabs>
          <w:tab w:val="num" w:pos="206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SpellingErrors/>
  <w:hideGrammaticalErrors/>
  <w:proofState w:spelling="clean" w:grammar="clean"/>
  <w:defaultTabStop w:val="72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맑은 고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uiPriority="57" w:qFormat="1"/>
    <w:lsdException w:name="toc 3" w:uiPriority="57" w:qFormat="1"/>
    <w:lsdException w:name="footnote text" w:uiPriority="153"/>
    <w:lsdException w:name="caption" w:semiHidden="1" w:unhideWhenUsed="1" w:qFormat="1"/>
    <w:lsdException w:name="footnote reference" w:uiPriority="153"/>
    <w:lsdException w:name="endnote reference" w:uiPriority="153"/>
    <w:lsdException w:name="Title" w:qFormat="1"/>
    <w:lsdException w:name="Body Text" w:qFormat="1"/>
    <w:lsdException w:name="Subtitle" w:qFormat="1"/>
    <w:lsdException w:name="FollowedHyperlink" w:uiPriority="153"/>
    <w:lsdException w:name="Strong" w:uiPriority="34" w:qFormat="1"/>
    <w:lsdException w:name="Emphasis" w:qFormat="1"/>
    <w:lsdException w:name="Normal (Web)" w:uiPriority="153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 w:uiPriority="153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1">
    <w:name w:val="Normal"/>
    <w:qFormat/>
    <w:rPr>
      <w:lang w:eastAsia="ja-JP"/>
      <w:rFonts w:eastAsia="MS Mincho"/>
      <w:sz w:val="24"/>
      <w:szCs w:val="24"/>
    </w:rPr>
  </w:style>
  <w:style w:type="paragraph" w:styleId="1">
    <w:name w:val="heading 1"/>
    <w:basedOn w:val="a1"/>
    <w:next w:val="a1"/>
    <w:link w:val="1Char"/>
    <w:qFormat/>
    <w:pPr>
      <w:autoSpaceDE w:val="off"/>
      <w:autoSpaceDN w:val="off"/>
      <w:keepNext/>
      <w:widowControl w:val="off"/>
      <w:wordWrap w:val="off"/>
      <w:outlineLvl w:val="0"/>
      <w:jc w:val="both"/>
    </w:pPr>
    <w:rPr>
      <w:lang w:eastAsia="ko-KR"/>
      <w:rFonts w:ascii="맑은 고딕" w:eastAsia="맑은 고딕" w:hAnsi="맑은 고딕"/>
      <w:sz w:val="28"/>
      <w:szCs w:val="28"/>
      <w:kern w:val="2"/>
    </w:rPr>
  </w:style>
  <w:style w:type="paragraph" w:styleId="21">
    <w:name w:val="heading 2"/>
    <w:basedOn w:val="a1"/>
    <w:next w:val="a1"/>
    <w:link w:val="2Char"/>
    <w:qFormat/>
    <w:unhideWhenUsed/>
    <w:pPr>
      <w:keepNext/>
      <w:outlineLvl w:val="1"/>
    </w:pPr>
    <w:rPr>
      <w:rFonts w:ascii="맑은 고딕" w:eastAsia="맑은 고딕" w:hAnsi="맑은 고딕"/>
    </w:rPr>
  </w:style>
  <w:style w:type="paragraph" w:styleId="31">
    <w:name w:val="heading 3"/>
    <w:basedOn w:val="a1"/>
    <w:next w:val="a1"/>
    <w:link w:val="3Char"/>
    <w:qFormat/>
    <w:unhideWhenUsed/>
    <w:pPr>
      <w:keepNext/>
      <w:widowControl w:val="off"/>
      <w:outlineLvl w:val="2"/>
      <w:jc w:val="both"/>
      <w:numPr>
        <w:ilvl w:val="2"/>
        <w:numId w:val="1"/>
      </w:numPr>
    </w:pPr>
    <w:rPr>
      <w:rFonts w:ascii="Arial" w:eastAsia="MS Gothic" w:hAnsi="Arial"/>
      <w:b/>
      <w:sz w:val="21"/>
      <w:kern w:val="2"/>
    </w:rPr>
  </w:style>
  <w:style w:type="paragraph" w:styleId="41">
    <w:name w:val="heading 4"/>
    <w:basedOn w:val="a1"/>
    <w:next w:val="a1"/>
    <w:link w:val="4Char"/>
    <w:qFormat/>
    <w:unhideWhenUsed/>
    <w:pPr>
      <w:keepNext/>
      <w:widowControl w:val="off"/>
      <w:outlineLvl w:val="3"/>
      <w:jc w:val="both"/>
      <w:numPr>
        <w:ilvl w:val="3"/>
        <w:numId w:val="1"/>
      </w:numPr>
    </w:pPr>
    <w:rPr>
      <w:rFonts w:ascii="Arial" w:eastAsia="MS Gothic" w:hAnsi="Arial"/>
      <w:b/>
      <w:bCs/>
      <w:sz w:val="21"/>
      <w:kern w:val="2"/>
    </w:rPr>
  </w:style>
  <w:style w:type="paragraph" w:styleId="51">
    <w:name w:val="heading 5"/>
    <w:basedOn w:val="a1"/>
    <w:next w:val="a1"/>
    <w:link w:val="5Char"/>
    <w:qFormat/>
    <w:unhideWhenUsed/>
    <w:pPr>
      <w:keepNext/>
      <w:widowControl w:val="off"/>
      <w:outlineLvl w:val="4"/>
      <w:jc w:val="both"/>
      <w:numPr>
        <w:ilvl w:val="4"/>
        <w:numId w:val="1"/>
      </w:numPr>
    </w:pPr>
    <w:rPr>
      <w:rFonts w:ascii="Arial" w:eastAsia="MS Gothic" w:hAnsi="Arial"/>
      <w:b/>
      <w:sz w:val="21"/>
      <w:kern w:val="2"/>
    </w:rPr>
  </w:style>
  <w:style w:type="paragraph" w:styleId="6">
    <w:name w:val="heading 6"/>
    <w:basedOn w:val="a1"/>
    <w:next w:val="a1"/>
    <w:link w:val="6Char"/>
    <w:qFormat/>
    <w:unhideWhenUsed/>
    <w:pPr>
      <w:keepNext/>
      <w:widowControl w:val="off"/>
      <w:outlineLvl w:val="5"/>
      <w:jc w:val="both"/>
      <w:numPr>
        <w:ilvl w:val="5"/>
        <w:numId w:val="1"/>
      </w:numPr>
    </w:pPr>
    <w:rPr>
      <w:rFonts w:ascii="Arial" w:eastAsia="MS Gothic" w:hAnsi="Arial"/>
      <w:bCs/>
      <w:sz w:val="21"/>
      <w:kern w:val="2"/>
    </w:rPr>
  </w:style>
  <w:style w:type="paragraph" w:styleId="7">
    <w:name w:val="heading 7"/>
    <w:basedOn w:val="a1"/>
    <w:next w:val="a1"/>
    <w:link w:val="7Char"/>
    <w:qFormat/>
    <w:unhideWhenUsed/>
    <w:pPr>
      <w:keepNext/>
      <w:widowControl w:val="off"/>
      <w:outlineLvl w:val="6"/>
      <w:jc w:val="both"/>
      <w:numPr>
        <w:ilvl w:val="6"/>
        <w:numId w:val="1"/>
      </w:numPr>
    </w:pPr>
    <w:rPr>
      <w:rFonts w:ascii="Arial" w:eastAsia="MS Gothic" w:hAnsi="Arial"/>
      <w:sz w:val="21"/>
      <w:kern w:val="2"/>
    </w:rPr>
  </w:style>
  <w:style w:type="paragraph" w:styleId="8">
    <w:name w:val="heading 8"/>
    <w:basedOn w:val="a1"/>
    <w:next w:val="a1"/>
    <w:link w:val="8Char"/>
    <w:qFormat/>
    <w:unhideWhenUsed/>
    <w:pPr>
      <w:keepNext/>
      <w:widowControl w:val="off"/>
      <w:outlineLvl w:val="7"/>
      <w:jc w:val="both"/>
      <w:numPr>
        <w:ilvl w:val="7"/>
        <w:numId w:val="1"/>
      </w:numPr>
    </w:pPr>
    <w:rPr>
      <w:rFonts w:ascii="Arial" w:eastAsia="MS Gothic" w:hAnsi="Arial"/>
      <w:sz w:val="21"/>
      <w:kern w:val="2"/>
    </w:rPr>
  </w:style>
  <w:style w:type="paragraph" w:styleId="9">
    <w:name w:val="heading 9"/>
    <w:basedOn w:val="a1"/>
    <w:next w:val="a1"/>
    <w:link w:val="9Char"/>
    <w:qFormat/>
    <w:unhideWhenUsed/>
    <w:pPr>
      <w:keepNext/>
      <w:widowControl w:val="off"/>
      <w:outlineLvl w:val="8"/>
      <w:jc w:val="both"/>
      <w:numPr>
        <w:ilvl w:val="8"/>
        <w:numId w:val="1"/>
      </w:numPr>
    </w:pPr>
    <w:rPr>
      <w:rFonts w:ascii="Arial" w:eastAsia="MS Gothic" w:hAnsi="Arial"/>
      <w:sz w:val="21"/>
      <w:kern w:val="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맑은 고딕" w:eastAsia="맑은 고딕" w:hAnsi="맑은 고딕"/>
      <w:sz w:val="28"/>
      <w:szCs w:val="28"/>
      <w:kern w:val="2"/>
    </w:rPr>
  </w:style>
  <w:style w:type="character" w:customStyle="1" w:styleId="2Char">
    <w:name w:val="제목 2 Char"/>
    <w:link w:val="21"/>
    <w:rPr>
      <w:lang w:eastAsia="ja-JP"/>
      <w:rFonts w:ascii="맑은 고딕" w:hAnsi="맑은 고딕"/>
      <w:sz w:val="24"/>
      <w:szCs w:val="24"/>
    </w:rPr>
  </w:style>
  <w:style w:type="paragraph" w:styleId="a2">
    <w:name w:val="Body Text"/>
    <w:aliases w:val="Text"/>
    <w:basedOn w:val="a1"/>
    <w:link w:val="Char"/>
    <w:qFormat/>
    <w:pPr>
      <w:jc w:val="center"/>
    </w:pPr>
    <w:rPr>
      <w:lang w:eastAsia="en-US"/>
      <w:rFonts w:ascii="Arial" w:eastAsia="Times New Roman" w:hAnsi="Arial"/>
      <w:sz w:val="22"/>
      <w:szCs w:val="20"/>
    </w:rPr>
  </w:style>
  <w:style w:type="character" w:customStyle="1" w:styleId="Char">
    <w:name w:val="본문 Char"/>
    <w:aliases w:val="Text Char"/>
    <w:link w:val="a2"/>
    <w:rPr>
      <w:lang w:val="en-US" w:eastAsia="en-US" w:bidi="ar-SA"/>
      <w:rFonts w:ascii="Arial" w:hAnsi="Arial"/>
      <w:sz w:val="22"/>
    </w:rPr>
  </w:style>
  <w:style w:type="character" w:customStyle="1" w:styleId="3Char">
    <w:name w:val="제목 3 Char"/>
    <w:link w:val="31"/>
    <w:rPr>
      <w:lang w:eastAsia="ja-JP"/>
      <w:rFonts w:ascii="Arial" w:eastAsia="MS Gothic" w:hAnsi="Arial"/>
      <w:b/>
      <w:sz w:val="21"/>
      <w:szCs w:val="24"/>
      <w:kern w:val="2"/>
    </w:rPr>
  </w:style>
  <w:style w:type="character" w:customStyle="1" w:styleId="4Char">
    <w:name w:val="제목 4 Char"/>
    <w:link w:val="41"/>
    <w:rPr>
      <w:lang w:eastAsia="ja-JP"/>
      <w:rFonts w:ascii="Arial" w:eastAsia="MS Gothic" w:hAnsi="Arial"/>
      <w:b/>
      <w:bCs/>
      <w:sz w:val="21"/>
      <w:szCs w:val="24"/>
      <w:kern w:val="2"/>
    </w:rPr>
  </w:style>
  <w:style w:type="character" w:customStyle="1" w:styleId="5Char">
    <w:name w:val="제목 5 Char"/>
    <w:link w:val="51"/>
    <w:rPr>
      <w:lang w:eastAsia="ja-JP"/>
      <w:rFonts w:ascii="Arial" w:eastAsia="MS Gothic" w:hAnsi="Arial"/>
      <w:b/>
      <w:sz w:val="21"/>
      <w:szCs w:val="24"/>
      <w:kern w:val="2"/>
    </w:rPr>
  </w:style>
  <w:style w:type="character" w:customStyle="1" w:styleId="6Char">
    <w:name w:val="제목 6 Char"/>
    <w:link w:val="6"/>
    <w:rPr>
      <w:lang w:eastAsia="ja-JP"/>
      <w:rFonts w:ascii="Arial" w:eastAsia="MS Gothic" w:hAnsi="Arial"/>
      <w:bCs/>
      <w:sz w:val="21"/>
      <w:szCs w:val="24"/>
      <w:kern w:val="2"/>
    </w:rPr>
  </w:style>
  <w:style w:type="character" w:customStyle="1" w:styleId="7Char">
    <w:name w:val="제목 7 Char"/>
    <w:link w:val="7"/>
    <w:rPr>
      <w:lang w:eastAsia="ja-JP"/>
      <w:rFonts w:ascii="Arial" w:eastAsia="MS Gothic" w:hAnsi="Arial"/>
      <w:sz w:val="21"/>
      <w:szCs w:val="24"/>
      <w:kern w:val="2"/>
    </w:rPr>
  </w:style>
  <w:style w:type="character" w:customStyle="1" w:styleId="8Char">
    <w:name w:val="제목 8 Char"/>
    <w:link w:val="8"/>
    <w:rPr>
      <w:lang w:eastAsia="ja-JP"/>
      <w:rFonts w:ascii="Arial" w:eastAsia="MS Gothic" w:hAnsi="Arial"/>
      <w:sz w:val="21"/>
      <w:szCs w:val="24"/>
      <w:kern w:val="2"/>
    </w:rPr>
  </w:style>
  <w:style w:type="character" w:customStyle="1" w:styleId="9Char">
    <w:name w:val="제목 9 Char"/>
    <w:link w:val="9"/>
    <w:rPr>
      <w:lang w:eastAsia="ja-JP"/>
      <w:rFonts w:ascii="Arial" w:eastAsia="MS Gothic" w:hAnsi="Arial"/>
      <w:sz w:val="21"/>
      <w:szCs w:val="24"/>
      <w:kern w:val="2"/>
    </w:rPr>
  </w:style>
  <w:style w:type="character" w:customStyle="1" w:styleId="a6">
    <w:name w:val="Hyperlink"/>
    <w:rPr>
      <w:color w:val="008080"/>
      <w:u w:val="single" w:color="auto"/>
    </w:rPr>
  </w:style>
  <w:style w:type="paragraph" w:customStyle="1" w:styleId="a7">
    <w:name w:val="endnote text"/>
    <w:aliases w:val="endnote text"/>
    <w:basedOn w:val="a1"/>
    <w:rPr>
      <w:lang w:eastAsia="en-US"/>
      <w:rFonts w:eastAsia="Times New Roman"/>
      <w:sz w:val="20"/>
      <w:szCs w:val="20"/>
    </w:rPr>
  </w:style>
  <w:style w:type="paragraph" w:customStyle="1" w:styleId="StyleBodyTextBold">
    <w:name w:val="Style Body Text + Bold"/>
    <w:basedOn w:val="a2"/>
    <w:link w:val="StyleBodyTextBoldChar"/>
    <w:rPr>
      <w:b/>
      <w:bCs/>
    </w:rPr>
  </w:style>
  <w:style w:type="character" w:customStyle="1" w:styleId="StyleBodyTextBoldChar">
    <w:name w:val="Style Body Text + Bold Char"/>
    <w:link w:val="StyleBodyTextBold"/>
    <w:rPr>
      <w:lang w:val="en-US" w:eastAsia="en-US" w:bidi="ar-SA"/>
      <w:rFonts w:ascii="Arial" w:hAnsi="Arial"/>
      <w:b/>
      <w:bCs/>
      <w:sz w:val="22"/>
    </w:rPr>
  </w:style>
  <w:style w:type="paragraph" w:customStyle="1" w:styleId="22">
    <w:name w:val="Body Text 2"/>
    <w:basedOn w:val="a1"/>
    <w:link w:val="2Char0"/>
    <w:pPr>
      <w:spacing w:after="120" w:line="480" w:lineRule="auto"/>
    </w:pPr>
  </w:style>
  <w:style w:type="character" w:customStyle="1" w:styleId="2Char0">
    <w:name w:val="본문 2 Char"/>
    <w:link w:val="22"/>
    <w:rPr>
      <w:lang w:eastAsia="ja-JP"/>
      <w:rFonts w:eastAsia="MS Mincho"/>
      <w:sz w:val="24"/>
      <w:szCs w:val="24"/>
    </w:rPr>
  </w:style>
  <w:style w:type="paragraph" w:customStyle="1" w:styleId="a8">
    <w:name w:val="header"/>
    <w:basedOn w:val="a1"/>
    <w:pPr>
      <w:tabs>
        <w:tab w:val="center" w:pos="4320"/>
        <w:tab w:val="right" w:pos="8640"/>
      </w:tabs>
    </w:pPr>
  </w:style>
  <w:style w:type="character" w:customStyle="1" w:styleId="a9">
    <w:name w:val="page number"/>
    <w:basedOn w:val="a3"/>
  </w:style>
  <w:style w:type="paragraph" w:styleId="aa">
    <w:name w:val="Balloon Text"/>
    <w:basedOn w:val="a1"/>
    <w:link w:val="Char0"/>
    <w:semiHidden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link w:val="aa"/>
    <w:semiHidden/>
    <w:rPr>
      <w:lang w:eastAsia="ja-JP"/>
      <w:rFonts w:ascii="Tahoma" w:eastAsia="MS Mincho" w:hAnsi="Tahoma" w:cs="Tahoma"/>
      <w:sz w:val="16"/>
      <w:szCs w:val="16"/>
    </w:rPr>
  </w:style>
  <w:style w:type="paragraph" w:customStyle="1" w:styleId="ab">
    <w:name w:val="footer"/>
    <w:basedOn w:val="a1"/>
    <w:pPr>
      <w:tabs>
        <w:tab w:val="center" w:pos="4320"/>
        <w:tab w:val="right" w:pos="8640"/>
      </w:tabs>
    </w:pPr>
  </w:style>
  <w:style w:type="paragraph" w:styleId="ac">
    <w:name w:val="Normal (Web)"/>
    <w:uiPriority w:val="99"/>
    <w:basedOn w:val="a1"/>
    <w:pPr>
      <w:spacing w:after="100" w:afterAutospacing="1" w:before="100" w:beforeAutospacing="1"/>
    </w:pPr>
    <w:rPr>
      <w:lang w:eastAsia="en-US"/>
      <w:rFonts w:eastAsia="맑은 고딕"/>
    </w:rPr>
  </w:style>
  <w:style w:type="character" w:customStyle="1" w:styleId="ft">
    <w:name w:val="ft"/>
  </w:style>
  <w:style w:type="paragraph" w:styleId="ad">
    <w:name w:val="No Spacing"/>
    <w:uiPriority w:val="1"/>
    <w:qFormat/>
    <w:pPr>
      <w:autoSpaceDE w:val="off"/>
      <w:autoSpaceDN w:val="off"/>
      <w:widowControl w:val="off"/>
      <w:wordWrap w:val="off"/>
      <w:jc w:val="both"/>
    </w:pPr>
    <w:rPr>
      <w:rFonts w:ascii="맑은 고딕" w:hAnsi="맑은 고딕" w:cs="Arial"/>
      <w:szCs w:val="22"/>
      <w:kern w:val="2"/>
    </w:rPr>
  </w:style>
  <w:style w:type="character" w:styleId="ae">
    <w:name w:val="endnote reference"/>
    <w:uiPriority w:val="99"/>
    <w:aliases w:val="endnote reference"/>
    <w:unhideWhenUsed/>
    <w:rPr>
      <w:vertAlign w:val="superscript"/>
    </w:rPr>
  </w:style>
  <w:style w:type="character" w:styleId="af">
    <w:name w:val="footnote reference"/>
    <w:uiPriority w:val="99"/>
    <w:unhideWhenUsed/>
    <w:rPr>
      <w:vertAlign w:val="superscript"/>
    </w:rPr>
  </w:style>
  <w:style w:type="character" w:customStyle="1" w:styleId="Char1">
    <w:name w:val="각주 텍스트 Char"/>
    <w:uiPriority w:val="99"/>
  </w:style>
  <w:style w:type="paragraph" w:customStyle="1" w:styleId="af0">
    <w:name w:val="annotation text"/>
    <w:basedOn w:val="a1"/>
    <w:link w:val="Char2"/>
    <w:unhideWhenUsed/>
    <w:pPr>
      <w:autoSpaceDE w:val="off"/>
      <w:autoSpaceDN w:val="off"/>
      <w:widowControl w:val="off"/>
      <w:wordWrap w:val="off"/>
      <w:spacing w:after="200" w:line="276" w:lineRule="auto"/>
    </w:pPr>
    <w:rPr>
      <w:lang w:eastAsia="ko-KR"/>
      <w:rFonts w:ascii="맑은 고딕" w:eastAsia="맑은 고딕" w:hAnsi="맑은 고딕" w:cs="Arial"/>
      <w:sz w:val="20"/>
      <w:szCs w:val="22"/>
      <w:kern w:val="2"/>
    </w:rPr>
  </w:style>
  <w:style w:type="character" w:customStyle="1" w:styleId="Char2">
    <w:name w:val="메모 텍스트 Char"/>
    <w:link w:val="af0"/>
    <w:rPr>
      <w:rFonts w:ascii="맑은 고딕" w:eastAsia="맑은 고딕" w:hAnsi="맑은 고딕" w:cs="Arial"/>
      <w:szCs w:val="22"/>
      <w:kern w:val="2"/>
    </w:rPr>
  </w:style>
  <w:style w:type="character" w:customStyle="1" w:styleId="Char3">
    <w:name w:val="미주 텍스트 Char"/>
    <w:aliases w:val="endnote text Char"/>
  </w:style>
  <w:style w:type="character" w:customStyle="1" w:styleId="Char4">
    <w:name w:val="바닥글 Char"/>
  </w:style>
  <w:style w:type="paragraph" w:styleId="af1">
    <w:name w:val="List Paragraph"/>
    <w:uiPriority w:val="34"/>
    <w:aliases w:val="Footer Setting,Bullet List,FooterText,List Paragraph1,numbered,Paragraphe de liste1,Bulletr List Paragraph,列出段落,列出段落1,List Paragraph2,List Paragraph21,Párrafo de lista1,Parágrafo da Lista1,リスト段落1,Listeafsnit1,List Paragraph11"/>
    <w:basedOn w:val="a1"/>
    <w:link w:val="Char5"/>
    <w:qFormat/>
    <w:pPr>
      <w:ind w:leftChars="400" w:left="800"/>
      <w:autoSpaceDE w:val="off"/>
      <w:autoSpaceDN w:val="off"/>
      <w:widowControl w:val="off"/>
      <w:wordWrap w:val="off"/>
      <w:jc w:val="both"/>
      <w:spacing w:after="200" w:line="276" w:lineRule="auto"/>
    </w:pPr>
    <w:rPr>
      <w:lang w:eastAsia="ko-KR"/>
      <w:rFonts w:ascii="맑은 고딕" w:eastAsia="맑은 고딕" w:hAnsi="맑은 고딕" w:cs="Arial"/>
      <w:sz w:val="20"/>
      <w:szCs w:val="22"/>
      <w:kern w:val="2"/>
    </w:rPr>
  </w:style>
  <w:style w:type="character" w:customStyle="1" w:styleId="Char5">
    <w:name w:val="목록 단락 Char"/>
    <w:uiPriority w:val="34"/>
    <w:aliases w:val="Footer Setting Char,Bullet List Char,FooterText Char,List Paragraph1 Char,numbered Char,Paragraphe de liste1 Char,Bulletr List Paragraph Char,列出段落 Char,列出段落1 Char,List Paragraph2 Char,List Paragraph21 Char,Párrafo de lista1 Char,リスト段落1 Char"/>
    <w:link w:val="af1"/>
    <w:rPr>
      <w:rFonts w:ascii="맑은 고딕" w:hAnsi="맑은 고딕" w:cs="Arial"/>
      <w:szCs w:val="22"/>
      <w:kern w:val="2"/>
    </w:rPr>
  </w:style>
  <w:style w:type="paragraph" w:styleId="af2">
    <w:name w:val="footnote text"/>
    <w:uiPriority w:val="99"/>
    <w:basedOn w:val="a1"/>
    <w:link w:val="Char10"/>
    <w:unhideWhenUsed/>
    <w:pPr>
      <w:autoSpaceDE w:val="off"/>
      <w:autoSpaceDN w:val="off"/>
      <w:widowControl w:val="off"/>
      <w:wordWrap w:val="off"/>
      <w:snapToGrid w:val="0"/>
      <w:spacing w:after="200" w:line="276" w:lineRule="auto"/>
    </w:pPr>
    <w:rPr>
      <w:lang w:eastAsia="ko-KR"/>
      <w:rFonts w:ascii="맑은 고딕" w:eastAsia="맑은 고딕" w:hAnsi="맑은 고딕" w:cs="Arial"/>
      <w:sz w:val="20"/>
      <w:szCs w:val="22"/>
      <w:kern w:val="2"/>
    </w:rPr>
  </w:style>
  <w:style w:type="character" w:customStyle="1" w:styleId="Char10">
    <w:name w:val="각주 텍스트 Char1"/>
    <w:uiPriority w:val="99"/>
    <w:link w:val="af2"/>
    <w:rPr>
      <w:rFonts w:ascii="맑은 고딕" w:eastAsia="맑은 고딕" w:hAnsi="맑은 고딕" w:cs="Arial"/>
      <w:szCs w:val="22"/>
      <w:kern w:val="2"/>
    </w:rPr>
  </w:style>
  <w:style w:type="character" w:customStyle="1" w:styleId="Char6">
    <w:name w:val="머리글 Char"/>
  </w:style>
  <w:style w:type="paragraph" w:styleId="af3">
    <w:name w:val="annotation subject"/>
    <w:basedOn w:val="af0"/>
    <w:next w:val="af0"/>
    <w:link w:val="Char11"/>
    <w:unhideWhenUsed/>
    <w:rPr>
      <w:b/>
      <w:bCs/>
    </w:rPr>
  </w:style>
  <w:style w:type="character" w:customStyle="1" w:styleId="Char11">
    <w:name w:val="메모 주제 Char1"/>
    <w:uiPriority w:val="99"/>
    <w:link w:val="af3"/>
    <w:rPr>
      <w:rFonts w:ascii="맑은 고딕" w:eastAsia="맑은 고딕" w:hAnsi="맑은 고딕" w:cs="Arial"/>
      <w:b/>
      <w:bCs/>
      <w:szCs w:val="22"/>
      <w:kern w:val="2"/>
    </w:rPr>
  </w:style>
  <w:style w:type="character" w:customStyle="1" w:styleId="af4">
    <w:name w:val="annotation reference"/>
    <w:unhideWhenUsed/>
    <w:rPr>
      <w:sz w:val="18"/>
      <w:szCs w:val="18"/>
    </w:rPr>
  </w:style>
  <w:style w:type="table" w:customStyle="1" w:styleId="af5">
    <w:name w:val="Table Grid"/>
    <w:basedOn w:val="a4"/>
    <w:unhideWhenUsed/>
    <w:pPr>
      <w:jc w:val="both"/>
    </w:pPr>
    <w:rPr>
      <w:rFonts w:ascii="맑은 고딕" w:hAnsi="맑은 고딕" w:cs="Arial"/>
      <w:szCs w:val="22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off"/>
      <w:autoSpaceDN w:val="off"/>
      <w:widowControl w:val="off"/>
    </w:pPr>
    <w:rPr>
      <w:rFonts w:ascii="맑은 고딕" w:hAnsi="맑은 고딕" w:cs="맑은 고딕"/>
      <w:color w:val="000000"/>
      <w:sz w:val="24"/>
      <w:szCs w:val="24"/>
    </w:rPr>
  </w:style>
  <w:style w:type="character" w:customStyle="1" w:styleId="apple-converted-space">
    <w:name w:val="apple-converted-space"/>
  </w:style>
  <w:style w:type="table" w:customStyle="1" w:styleId="23">
    <w:name w:val="표 구분선2"/>
    <w:uiPriority w:val="59"/>
    <w:basedOn w:val="a4"/>
    <w:next w:val="af5"/>
    <w:pPr>
      <w:jc w:val="both"/>
    </w:pPr>
    <w:rPr>
      <w:rFonts w:ascii="맑은 고딕" w:hAnsi="맑은 고딕"/>
      <w:szCs w:val="22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uiPriority w:val="39"/>
    <w:basedOn w:val="a1"/>
    <w:next w:val="a1"/>
    <w:qFormat/>
    <w:autoRedefine/>
    <w:unhideWhenUsed/>
    <w:pPr>
      <w:ind w:left="220"/>
      <w:spacing w:after="100" w:line="276" w:lineRule="auto"/>
    </w:pPr>
    <w:rPr>
      <w:lang w:eastAsia="ko-KR"/>
      <w:rFonts w:ascii="맑은 고딕" w:eastAsia="맑은 고딕" w:hAnsi="맑은 고딕"/>
      <w:sz w:val="22"/>
      <w:szCs w:val="22"/>
    </w:rPr>
  </w:style>
  <w:style w:type="paragraph" w:styleId="10">
    <w:name w:val="toc 1"/>
    <w:basedOn w:val="a1"/>
    <w:next w:val="a1"/>
    <w:qFormat/>
    <w:autoRedefine/>
    <w:unhideWhenUsed/>
    <w:pPr>
      <w:spacing w:after="100" w:line="276" w:lineRule="auto"/>
    </w:pPr>
    <w:rPr>
      <w:lang w:eastAsia="ko-KR"/>
      <w:rFonts w:ascii="맑은 고딕" w:eastAsia="맑은 고딕" w:hAnsi="맑은 고딕"/>
      <w:sz w:val="22"/>
      <w:szCs w:val="22"/>
    </w:rPr>
  </w:style>
  <w:style w:type="paragraph" w:styleId="32">
    <w:name w:val="toc 3"/>
    <w:uiPriority w:val="39"/>
    <w:basedOn w:val="a1"/>
    <w:next w:val="a1"/>
    <w:qFormat/>
    <w:autoRedefine/>
    <w:unhideWhenUsed/>
    <w:pPr>
      <w:ind w:left="440"/>
      <w:spacing w:after="100" w:line="276" w:lineRule="auto"/>
    </w:pPr>
    <w:rPr>
      <w:lang w:eastAsia="ko-KR"/>
      <w:rFonts w:ascii="맑은 고딕" w:eastAsia="맑은 고딕" w:hAnsi="맑은 고딕"/>
      <w:sz w:val="22"/>
      <w:szCs w:val="22"/>
    </w:rPr>
  </w:style>
  <w:style w:type="character" w:styleId="af6">
    <w:name w:val="FollowedHyperlink"/>
    <w:uiPriority w:val="99"/>
    <w:unhideWhenUsed/>
    <w:rPr>
      <w:color w:val="800080"/>
      <w:u w:val="single" w:color="auto"/>
    </w:rPr>
  </w:style>
  <w:style w:type="character" w:customStyle="1" w:styleId="xn-chron">
    <w:name w:val="xn-chron"/>
  </w:style>
  <w:style w:type="character" w:styleId="af7">
    <w:name w:val="Strong"/>
    <w:uiPriority w:val="22"/>
    <w:qFormat/>
    <w:rPr>
      <w:b/>
      <w:bCs/>
    </w:rPr>
  </w:style>
  <w:style w:type="paragraph" w:customStyle="1" w:styleId="af8">
    <w:name w:val="바탕글"/>
    <w:basedOn w:val="a1"/>
    <w:pPr>
      <w:autoSpaceDE w:val="off"/>
      <w:autoSpaceDN w:val="off"/>
      <w:widowControl w:val="off"/>
      <w:wordWrap w:val="off"/>
      <w:jc w:val="both"/>
      <w:spacing w:line="384" w:lineRule="auto"/>
    </w:pPr>
    <w:rPr>
      <w:lang w:eastAsia="ko-KR"/>
      <w:rFonts w:ascii="한컴바탕" w:eastAsia="굴림" w:hAnsi="굴림" w:cs="굴림"/>
      <w:color w:val="000000"/>
      <w:sz w:val="20"/>
      <w:szCs w:val="20"/>
    </w:rPr>
  </w:style>
  <w:style w:type="paragraph" w:customStyle="1" w:styleId="MsoCommentText0">
    <w:name w:val="MsoCommentText"/>
    <w:uiPriority w:val="99"/>
    <w:basedOn w:val="a1"/>
    <w:pPr>
      <w:autoSpaceDE w:val="off"/>
      <w:autoSpaceDN w:val="off"/>
      <w:widowControl w:val="off"/>
      <w:wordWrap w:val="off"/>
      <w:snapToGrid w:val="0"/>
      <w:jc w:val="both"/>
      <w:spacing w:line="384" w:lineRule="auto"/>
    </w:pPr>
    <w:rPr>
      <w:lang w:eastAsia="ko-KR"/>
      <w:rFonts w:ascii="한컴바탕" w:eastAsia="굴림" w:hAnsi="굴림" w:cs="굴림"/>
      <w:color w:val="000000"/>
      <w:sz w:val="20"/>
      <w:szCs w:val="20"/>
    </w:rPr>
  </w:style>
  <w:style w:type="paragraph" w:customStyle="1" w:styleId="MS">
    <w:name w:val="MS바탕글"/>
    <w:basedOn w:val="a1"/>
    <w:pPr>
      <w:autoSpaceDE w:val="off"/>
      <w:autoSpaceDN w:val="off"/>
      <w:widowControl w:val="off"/>
      <w:wordWrap w:val="off"/>
      <w:jc w:val="both"/>
      <w:spacing w:after="100" w:line="276" w:lineRule="auto"/>
    </w:pPr>
    <w:rPr>
      <w:lang w:eastAsia="ko-KR"/>
      <w:rFonts w:ascii="한컴바탕" w:eastAsia="굴림" w:hAnsi="굴림" w:cs="굴림"/>
      <w:color w:val="000000"/>
      <w:sz w:val="20"/>
      <w:szCs w:val="20"/>
    </w:rPr>
  </w:style>
  <w:style w:type="paragraph" w:customStyle="1" w:styleId="msonormal0">
    <w:name w:val="msonormal"/>
    <w:basedOn w:val="a1"/>
    <w:pPr>
      <w:spacing w:after="100" w:afterAutospacing="1" w:before="100" w:beforeAutospacing="1"/>
    </w:pPr>
    <w:rPr>
      <w:lang w:eastAsia="ko-KR"/>
      <w:rFonts w:ascii="굴림" w:eastAsia="굴림" w:hAnsi="굴림" w:cs="굴림"/>
    </w:rPr>
  </w:style>
  <w:style w:type="paragraph" w:customStyle="1" w:styleId="MsoListParagraph0">
    <w:name w:val="MsoListParagraph"/>
    <w:uiPriority w:val="99"/>
    <w:basedOn w:val="a1"/>
    <w:pPr>
      <w:ind w:left="400"/>
      <w:autoSpaceDE w:val="off"/>
      <w:autoSpaceDN w:val="off"/>
      <w:widowControl w:val="off"/>
      <w:wordWrap w:val="off"/>
      <w:jc w:val="both"/>
      <w:spacing w:line="384" w:lineRule="auto"/>
    </w:pPr>
    <w:rPr>
      <w:lang w:eastAsia="ko-KR"/>
      <w:rFonts w:ascii="한컴바탕" w:eastAsia="굴림" w:hAnsi="굴림" w:cs="굴림"/>
      <w:color w:val="000000"/>
      <w:sz w:val="20"/>
      <w:szCs w:val="20"/>
    </w:rPr>
  </w:style>
  <w:style w:type="paragraph" w:customStyle="1" w:styleId="11">
    <w:name w:val="개요 1"/>
    <w:uiPriority w:val="99"/>
    <w:basedOn w:val="a1"/>
    <w:pPr>
      <w:ind w:left="200"/>
      <w:autoSpaceDE w:val="off"/>
      <w:autoSpaceDN w:val="off"/>
      <w:widowControl w:val="off"/>
      <w:wordWrap w:val="off"/>
      <w:outlineLvl w:val="0"/>
      <w:snapToGrid w:val="0"/>
      <w:jc w:val="both"/>
      <w:spacing w:line="384" w:lineRule="auto"/>
    </w:pPr>
    <w:rPr>
      <w:lang w:eastAsia="ko-KR"/>
      <w:rFonts w:ascii="바탕" w:eastAsia="굴림" w:hAnsi="굴림" w:cs="굴림"/>
      <w:color w:val="000000"/>
      <w:sz w:val="20"/>
      <w:szCs w:val="20"/>
    </w:rPr>
  </w:style>
  <w:style w:type="paragraph" w:styleId="af9">
    <w:name w:val="Title"/>
    <w:basedOn w:val="a1"/>
    <w:next w:val="a1"/>
    <w:link w:val="Char7"/>
    <w:qFormat/>
    <w:pPr>
      <w:autoSpaceDE w:val="off"/>
      <w:autoSpaceDN w:val="off"/>
      <w:widowControl w:val="off"/>
      <w:wordWrap w:val="off"/>
      <w:outlineLvl w:val="0"/>
    </w:pPr>
    <w:rPr>
      <w:lang w:eastAsia="ko-KR"/>
      <w:rFonts w:eastAsia="Times New Roman"/>
      <w:b/>
      <w:bCs/>
      <w:sz w:val="28"/>
      <w:szCs w:val="32"/>
      <w:kern w:val="2"/>
    </w:rPr>
  </w:style>
  <w:style w:type="character" w:customStyle="1" w:styleId="Char7">
    <w:name w:val="제목 Char"/>
    <w:link w:val="af9"/>
    <w:rPr>
      <w:rFonts w:eastAsia="Times New Roman"/>
      <w:b/>
      <w:bCs/>
      <w:sz w:val="28"/>
      <w:szCs w:val="32"/>
      <w:kern w:val="2"/>
    </w:rPr>
  </w:style>
  <w:style w:type="paragraph" w:styleId="afa">
    <w:name w:val="Subtitle"/>
    <w:basedOn w:val="a1"/>
    <w:next w:val="a1"/>
    <w:link w:val="Char8"/>
    <w:qFormat/>
    <w:pPr>
      <w:autoSpaceDE w:val="off"/>
      <w:autoSpaceDN w:val="off"/>
      <w:widowControl w:val="off"/>
      <w:wordWrap w:val="off"/>
      <w:outlineLvl w:val="1"/>
    </w:pPr>
    <w:rPr>
      <w:lang w:eastAsia="ko-KR"/>
      <w:rFonts w:eastAsia="Times New Roman"/>
      <w:kern w:val="2"/>
    </w:rPr>
  </w:style>
  <w:style w:type="character" w:customStyle="1" w:styleId="Char8">
    <w:name w:val="부제 Char"/>
    <w:link w:val="afa"/>
    <w:rPr>
      <w:rFonts w:eastAsia="Times New Roman"/>
      <w:sz w:val="24"/>
      <w:szCs w:val="24"/>
      <w:kern w:val="2"/>
    </w:rPr>
  </w:style>
  <w:style w:type="paragraph" w:customStyle="1" w:styleId="TableCenter">
    <w:name w:val="Table Center"/>
    <w:uiPriority w:val="99"/>
    <w:basedOn w:val="a1"/>
    <w:pPr>
      <w:jc w:val="center"/>
      <w:spacing w:after="60" w:before="60"/>
    </w:pPr>
    <w:rPr>
      <w:lang w:eastAsia="en-US"/>
      <w:rFonts w:eastAsia="Times New Roman"/>
    </w:rPr>
  </w:style>
  <w:style w:type="paragraph" w:customStyle="1" w:styleId="TableHead">
    <w:name w:val="Table Head"/>
    <w:uiPriority w:val="99"/>
    <w:basedOn w:val="a1"/>
    <w:qFormat/>
    <w:pPr>
      <w:jc w:val="center"/>
      <w:spacing w:after="60" w:before="60"/>
    </w:pPr>
    <w:rPr>
      <w:lang w:eastAsia="en-US"/>
      <w:rFonts w:eastAsia="Times New Roman"/>
      <w:b/>
      <w:szCs w:val="48"/>
    </w:rPr>
  </w:style>
  <w:style w:type="paragraph" w:customStyle="1" w:styleId="TableFootnote">
    <w:name w:val="Table Footnote"/>
    <w:uiPriority w:val="99"/>
    <w:basedOn w:val="a1"/>
    <w:pPr>
      <w:ind w:left="360" w:hanging="360"/>
      <w:spacing w:after="60" w:before="60"/>
    </w:pPr>
    <w:rPr>
      <w:lang w:eastAsia="en-US"/>
      <w:rFonts w:eastAsia="Times New Roman"/>
      <w:sz w:val="20"/>
      <w:szCs w:val="20"/>
    </w:rPr>
  </w:style>
  <w:style w:type="character" w:customStyle="1" w:styleId="ParagraphChar">
    <w:name w:val="Paragraph Char"/>
    <w:link w:val="Paragraph"/>
    <w:rPr>
      <w:lang w:eastAsia="en-US"/>
      <w:rFonts w:eastAsia="Times New Roman"/>
      <w:sz w:val="24"/>
      <w:szCs w:val="24"/>
    </w:rPr>
  </w:style>
  <w:style w:type="paragraph" w:customStyle="1" w:styleId="Paragraph">
    <w:name w:val="Paragraph"/>
    <w:link w:val="ParagraphChar"/>
    <w:qFormat/>
    <w:pPr>
      <w:ind w:left="0" w:firstLine="0"/>
      <w:numPr>
        <w:ilvl w:val="0"/>
        <w:numId w:val="2"/>
      </w:numPr>
      <w:spacing w:after="240" w:before="60"/>
    </w:pPr>
    <w:rPr>
      <w:lang w:eastAsia="en-US"/>
      <w:rFonts w:eastAsia="Times New Roman"/>
      <w:sz w:val="24"/>
      <w:szCs w:val="24"/>
    </w:rPr>
  </w:style>
  <w:style w:type="character" w:customStyle="1" w:styleId="TableTitleChar">
    <w:name w:val="Table Title Char"/>
    <w:link w:val="TableTitle"/>
    <w:rPr>
      <w:lang w:eastAsia="en-US"/>
      <w:rFonts w:ascii="Arial" w:eastAsia="Times New Roman" w:hAnsi="Arial"/>
      <w:b/>
      <w:color w:val="000000"/>
      <w:sz w:val="24"/>
      <w:szCs w:val="24"/>
    </w:rPr>
  </w:style>
  <w:style w:type="paragraph" w:customStyle="1" w:styleId="TableTitle">
    <w:name w:val="Table Title"/>
    <w:next w:val="TableHead"/>
    <w:link w:val="TableTitleChar"/>
    <w:qFormat/>
    <w:pPr>
      <w:ind w:left="1440" w:hanging="1440"/>
      <w:keepNext/>
      <w:keepLines/>
      <w:tabs>
        <w:tab w:val="left" w:pos="1440"/>
      </w:tabs>
      <w:spacing w:after="120" w:before="60"/>
    </w:pPr>
    <w:rPr>
      <w:lang w:eastAsia="en-US"/>
      <w:rFonts w:ascii="Arial" w:eastAsia="Times New Roman" w:hAnsi="Arial"/>
      <w:b/>
      <w:color w:val="000000"/>
      <w:sz w:val="24"/>
      <w:szCs w:val="24"/>
    </w:rPr>
  </w:style>
  <w:style w:type="paragraph" w:customStyle="1" w:styleId="NormalUnderline">
    <w:name w:val="Normal Underline"/>
    <w:uiPriority w:val="99"/>
    <w:basedOn w:val="a1"/>
    <w:next w:val="a1"/>
    <w:qFormat/>
    <w:pPr>
      <w:keepNext/>
    </w:pPr>
    <w:rPr>
      <w:lang w:val="en-GB" w:eastAsia="en-US"/>
      <w:rFonts w:eastAsia="SimSun"/>
      <w:sz w:val="22"/>
      <w:szCs w:val="22"/>
      <w:u w:val="single" w:color="auto"/>
    </w:rPr>
  </w:style>
  <w:style w:type="paragraph" w:customStyle="1" w:styleId="Normalkeepwithnext">
    <w:name w:val="Normal keep with next"/>
    <w:uiPriority w:val="99"/>
    <w:basedOn w:val="a1"/>
    <w:next w:val="a1"/>
    <w:qFormat/>
    <w:pPr>
      <w:keepNext/>
    </w:pPr>
    <w:rPr>
      <w:lang w:val="en-GB" w:eastAsia="en-US"/>
      <w:rFonts w:eastAsia="SimSun"/>
      <w:iCs/>
      <w:sz w:val="22"/>
      <w:szCs w:val="22"/>
    </w:rPr>
  </w:style>
  <w:style w:type="table" w:customStyle="1" w:styleId="TableGrid1">
    <w:name w:val="Table Grid1"/>
    <w:uiPriority w:val="59"/>
    <w:basedOn w:val="a4"/>
    <w:rPr>
      <w:lang w:eastAsia="en-US"/>
      <w:rFonts w:ascii="맑은 고딕" w:hAnsi="맑은 고딕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59"/>
    <w:basedOn w:val="a4"/>
    <w:pPr>
      <w:spacing w:before="60"/>
    </w:pPr>
    <w:rPr>
      <w:lang w:eastAsia="en-US"/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9">
    <w:name w:val="메모 주제 Char"/>
    <w:rPr>
      <w:rFonts w:ascii="맑은 고딕" w:eastAsia="맑은 고딕" w:hAnsi="맑은 고딕" w:cs="Arial"/>
      <w:b/>
      <w:bCs/>
      <w:szCs w:val="22"/>
      <w:kern w:val="2"/>
    </w:rPr>
  </w:style>
  <w:style w:type="paragraph" w:customStyle="1" w:styleId="MemoHeaderStyle">
    <w:name w:val="MemoHeaderStyle"/>
    <w:basedOn w:val="a1"/>
    <w:next w:val="a1"/>
    <w:pPr>
      <w:ind w:left="1418"/>
      <w:jc w:val="both"/>
      <w:tabs>
        <w:tab w:val="left" w:pos="567"/>
      </w:tabs>
      <w:spacing w:line="120" w:lineRule="atLeast"/>
    </w:pPr>
    <w:rPr>
      <w:lang w:val="en-GB" w:eastAsia="en-US"/>
      <w:rFonts w:ascii="Arial" w:eastAsia="Times New Roman" w:hAnsi="Arial"/>
      <w:b/>
      <w:smallCaps/>
      <w:sz w:val="22"/>
      <w:szCs w:val="20"/>
    </w:rPr>
  </w:style>
  <w:style w:type="paragraph" w:customStyle="1" w:styleId="EMEAEnBodyText">
    <w:name w:val="EMEA En Body Text"/>
    <w:basedOn w:val="a1"/>
    <w:pPr>
      <w:jc w:val="both"/>
      <w:spacing w:after="120" w:before="120"/>
    </w:pPr>
    <w:rPr>
      <w:lang w:eastAsia="en-US"/>
      <w:rFonts w:eastAsia="Times New Roman"/>
      <w:sz w:val="22"/>
      <w:szCs w:val="20"/>
    </w:rPr>
  </w:style>
  <w:style w:type="paragraph" w:customStyle="1" w:styleId="BodytextAgency">
    <w:name w:val="Body text (Agency)"/>
    <w:basedOn w:val="a1"/>
    <w:link w:val="BodytextAgencyChar"/>
    <w:pPr>
      <w:spacing w:after="140" w:line="280" w:lineRule="atLeast"/>
    </w:pPr>
    <w:rPr>
      <w:lang w:val="en-GB" w:eastAsia="en-GB"/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Pr>
      <w:lang w:val="en-GB" w:eastAsia="en-GB"/>
      <w:rFonts w:ascii="Verdana" w:eastAsia="Verdana" w:hAnsi="Verdana" w:cs="Verdana"/>
      <w:sz w:val="18"/>
      <w:szCs w:val="18"/>
    </w:rPr>
  </w:style>
  <w:style w:type="paragraph" w:customStyle="1" w:styleId="DraftingNotesAgency">
    <w:name w:val="Drafting Notes (Agency)"/>
    <w:basedOn w:val="a1"/>
    <w:next w:val="BodytextAgency"/>
    <w:link w:val="DraftingNotesAgencyChar"/>
    <w:pPr>
      <w:spacing w:after="140" w:line="280" w:lineRule="atLeast"/>
    </w:pPr>
    <w:rPr>
      <w:lang w:val="en-GB" w:eastAsia="en-GB"/>
      <w:rFonts w:ascii="Courier New" w:eastAsia="Verdana" w:hAnsi="Courier New"/>
      <w:i/>
      <w:color w:val="339966"/>
      <w:sz w:val="22"/>
      <w:szCs w:val="18"/>
    </w:rPr>
  </w:style>
  <w:style w:type="character" w:customStyle="1" w:styleId="DraftingNotesAgencyChar">
    <w:name w:val="Drafting Notes (Agency) Char"/>
    <w:link w:val="DraftingNotesAgency"/>
    <w:rPr>
      <w:lang w:val="en-GB" w:eastAsia="en-GB"/>
      <w:rFonts w:ascii="Courier New" w:eastAsia="Verdana" w:hAnsi="Courier New"/>
      <w:i/>
      <w:color w:val="339966"/>
      <w:sz w:val="22"/>
      <w:szCs w:val="18"/>
    </w:rPr>
  </w:style>
  <w:style w:type="paragraph" w:customStyle="1" w:styleId="NormalAgency">
    <w:name w:val="Normal (Agency)"/>
    <w:link w:val="NormalAgencyChar"/>
    <w:rPr>
      <w:lang w:val="en-GB" w:eastAsia="en-GB"/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Pr>
      <w:lang w:val="en-GB" w:eastAsia="en-GB"/>
      <w:rFonts w:ascii="Verdana" w:eastAsia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a1"/>
    <w:pPr>
      <w:spacing w:line="280" w:lineRule="exact"/>
    </w:pPr>
    <w:rPr>
      <w:lang w:val="en-GB" w:eastAsia="zh-CN"/>
      <w:rFonts w:ascii="Verdana" w:eastAsia="Times New Roman" w:hAnsi="Verdana" w:cs="Verdana"/>
      <w:sz w:val="18"/>
      <w:szCs w:val="18"/>
    </w:rPr>
  </w:style>
  <w:style w:type="paragraph" w:customStyle="1" w:styleId="110">
    <w:name w:val="제목 11"/>
    <w:basedOn w:val="a1"/>
    <w:pPr>
      <w:autoSpaceDE w:val="off"/>
      <w:autoSpaceDN w:val="off"/>
      <w:widowControl w:val="off"/>
      <w:wordWrap w:val="off"/>
      <w:snapToGrid w:val="0"/>
      <w:jc w:val="both"/>
      <w:spacing w:line="360" w:lineRule="auto"/>
      <w:textAlignment w:val="baseline"/>
    </w:pPr>
    <w:rPr>
      <w:lang w:eastAsia="ko-KR"/>
      <w:rFonts w:ascii="굴림" w:eastAsia="굴림" w:hAnsi="굴림" w:cs="굴림"/>
      <w:b/>
      <w:bCs/>
      <w:color w:val="000000"/>
      <w:sz w:val="20"/>
      <w:szCs w:val="20"/>
    </w:rPr>
  </w:style>
  <w:style w:type="paragraph" w:customStyle="1" w:styleId="s0">
    <w:name w:val="s0"/>
    <w:basedOn w:val="a1"/>
    <w:pPr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lang w:eastAsia="ko-KR"/>
      <w:rFonts w:ascii="굴림" w:eastAsia="굴림" w:hAnsi="굴림" w:cs="굴림"/>
      <w:color w:val="000000"/>
    </w:rPr>
  </w:style>
  <w:style w:type="paragraph" w:customStyle="1" w:styleId="afb">
    <w:name w:val="Note Heading"/>
    <w:basedOn w:val="a1"/>
    <w:next w:val="a1"/>
    <w:link w:val="Chara"/>
    <w:pPr>
      <w:jc w:val="center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character" w:customStyle="1" w:styleId="Chara">
    <w:name w:val="각주/미주 머리글 Char"/>
    <w:basedOn w:val="a3"/>
    <w:link w:val="afb"/>
    <w:rPr>
      <w:lang w:val="en-GB" w:eastAsia="en-US"/>
      <w:rFonts w:eastAsia="Times New Roman"/>
      <w:sz w:val="22"/>
    </w:rPr>
  </w:style>
  <w:style w:type="paragraph" w:customStyle="1" w:styleId="a0">
    <w:name w:val="List Bullet"/>
    <w:basedOn w:val="a1"/>
    <w:pPr>
      <w:numPr>
        <w:ilvl w:val="0"/>
        <w:numId w:val="3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20">
    <w:name w:val="List Bullet 2"/>
    <w:basedOn w:val="a1"/>
    <w:pPr>
      <w:numPr>
        <w:ilvl w:val="0"/>
        <w:numId w:val="4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30">
    <w:name w:val="List Bullet 3"/>
    <w:basedOn w:val="a1"/>
    <w:pPr>
      <w:numPr>
        <w:ilvl w:val="0"/>
        <w:numId w:val="5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40">
    <w:name w:val="List Bullet 4"/>
    <w:basedOn w:val="a1"/>
    <w:pPr>
      <w:numPr>
        <w:ilvl w:val="0"/>
        <w:numId w:val="6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50">
    <w:name w:val="List Bullet 5"/>
    <w:basedOn w:val="a1"/>
    <w:pPr>
      <w:numPr>
        <w:ilvl w:val="0"/>
        <w:numId w:val="7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afc">
    <w:name w:val="Plain Text"/>
    <w:basedOn w:val="a1"/>
    <w:link w:val="Charb"/>
    <w:pPr>
      <w:tabs>
        <w:tab w:val="left" w:pos="567"/>
      </w:tabs>
      <w:spacing w:line="260" w:lineRule="exact"/>
    </w:pPr>
    <w:rPr>
      <w:lang w:val="en-GB" w:eastAsia="en-US"/>
      <w:rFonts w:ascii="바탕" w:eastAsia="바탕" w:hAnsi="Courier New" w:cs="Courier New"/>
      <w:sz w:val="20"/>
      <w:szCs w:val="20"/>
    </w:rPr>
  </w:style>
  <w:style w:type="character" w:customStyle="1" w:styleId="Charb">
    <w:name w:val="글자만 Char"/>
    <w:basedOn w:val="a3"/>
    <w:link w:val="afc"/>
    <w:rPr>
      <w:lang w:val="en-GB" w:eastAsia="en-US"/>
      <w:rFonts w:ascii="바탕" w:eastAsia="바탕" w:hAnsi="Courier New" w:cs="Courier New"/>
    </w:rPr>
  </w:style>
  <w:style w:type="paragraph" w:customStyle="1" w:styleId="afd">
    <w:name w:val="Date"/>
    <w:basedOn w:val="a1"/>
    <w:next w:val="a1"/>
    <w:link w:val="Charc"/>
    <w:p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character" w:customStyle="1" w:styleId="Charc">
    <w:name w:val="날짜 Char"/>
    <w:basedOn w:val="a3"/>
    <w:link w:val="afd"/>
    <w:rPr>
      <w:lang w:val="en-GB" w:eastAsia="en-US"/>
      <w:rFonts w:eastAsia="Times New Roman"/>
      <w:sz w:val="22"/>
    </w:rPr>
  </w:style>
  <w:style w:type="paragraph" w:customStyle="1" w:styleId="afe">
    <w:name w:val="Closing"/>
    <w:basedOn w:val="a1"/>
    <w:link w:val="Chard"/>
    <w:pPr>
      <w:ind w:leftChars="2100" w:left="100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character" w:customStyle="1" w:styleId="Chard">
    <w:name w:val="맺음말 Char"/>
    <w:basedOn w:val="a3"/>
    <w:link w:val="afe"/>
    <w:rPr>
      <w:lang w:val="en-GB" w:eastAsia="en-US"/>
      <w:rFonts w:eastAsia="Times New Roman"/>
      <w:sz w:val="22"/>
    </w:rPr>
  </w:style>
  <w:style w:type="paragraph" w:customStyle="1" w:styleId="aff">
    <w:name w:val="Message Header"/>
    <w:basedOn w:val="a1"/>
    <w:link w:val="Chare"/>
    <w:pPr>
      <w:ind w:left="960" w:hangingChars="400" w:hanging="96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spacing w:line="260" w:lineRule="exact"/>
    </w:pPr>
    <w:rPr>
      <w:lang w:val="en-GB" w:eastAsia="en-US"/>
      <w:rFonts w:ascii="Arial" w:eastAsia="Times New Roman" w:hAnsi="Arial" w:cs="Arial"/>
    </w:rPr>
  </w:style>
  <w:style w:type="character" w:customStyle="1" w:styleId="Chare">
    <w:name w:val="메시지 머리글 Char"/>
    <w:basedOn w:val="a3"/>
    <w:link w:val="aff"/>
    <w:rPr>
      <w:lang w:val="en-GB" w:eastAsia="en-US"/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aff0">
    <w:name w:val="List"/>
    <w:basedOn w:val="a1"/>
    <w:pPr>
      <w:ind w:leftChars="200" w:left="100" w:hangingChars="200" w:hanging="200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25">
    <w:name w:val="List 2"/>
    <w:basedOn w:val="a1"/>
    <w:pPr>
      <w:ind w:leftChars="400" w:left="100" w:hangingChars="200" w:hanging="200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33">
    <w:name w:val="List 3"/>
    <w:basedOn w:val="a1"/>
    <w:pPr>
      <w:ind w:leftChars="600" w:left="100" w:hangingChars="200" w:hanging="200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42">
    <w:name w:val="List 4"/>
    <w:basedOn w:val="a1"/>
    <w:pPr>
      <w:ind w:leftChars="800" w:left="100" w:hangingChars="200" w:hanging="200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52">
    <w:name w:val="List 5"/>
    <w:basedOn w:val="a1"/>
    <w:pPr>
      <w:ind w:leftChars="1000" w:left="100" w:hangingChars="200" w:hanging="200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aff1">
    <w:name w:val="List Continue"/>
    <w:basedOn w:val="a1"/>
    <w:pPr>
      <w:ind w:leftChars="200" w:left="425"/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26">
    <w:name w:val="List Continue 2"/>
    <w:basedOn w:val="a1"/>
    <w:pPr>
      <w:ind w:leftChars="400" w:left="850"/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34">
    <w:name w:val="List Continue 3"/>
    <w:basedOn w:val="a1"/>
    <w:pPr>
      <w:ind w:leftChars="600" w:left="1275"/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43">
    <w:name w:val="List Continue 4"/>
    <w:basedOn w:val="a1"/>
    <w:pPr>
      <w:ind w:leftChars="800" w:left="1700"/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53">
    <w:name w:val="List Continue 5"/>
    <w:basedOn w:val="a1"/>
    <w:pPr>
      <w:ind w:leftChars="1000" w:left="2125"/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aff2">
    <w:name w:val="envelope return"/>
    <w:basedOn w:val="a1"/>
    <w:pPr>
      <w:snapToGrid w:val="0"/>
      <w:tabs>
        <w:tab w:val="left" w:pos="567"/>
      </w:tabs>
      <w:spacing w:line="260" w:lineRule="exact"/>
    </w:pPr>
    <w:rPr>
      <w:lang w:val="en-GB" w:eastAsia="en-US"/>
      <w:rFonts w:ascii="Arial" w:eastAsia="Times New Roman" w:hAnsi="Arial" w:cs="Arial"/>
      <w:sz w:val="22"/>
      <w:szCs w:val="20"/>
    </w:rPr>
  </w:style>
  <w:style w:type="paragraph" w:customStyle="1" w:styleId="a">
    <w:name w:val="List Number"/>
    <w:basedOn w:val="a1"/>
    <w:pPr>
      <w:numPr>
        <w:ilvl w:val="0"/>
        <w:numId w:val="8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2">
    <w:name w:val="List Number 2"/>
    <w:basedOn w:val="a1"/>
    <w:pPr>
      <w:numPr>
        <w:ilvl w:val="0"/>
        <w:numId w:val="9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3">
    <w:name w:val="List Number 3"/>
    <w:basedOn w:val="a1"/>
    <w:pPr>
      <w:numPr>
        <w:ilvl w:val="0"/>
        <w:numId w:val="10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4">
    <w:name w:val="List Number 4"/>
    <w:basedOn w:val="a1"/>
    <w:pPr>
      <w:numPr>
        <w:ilvl w:val="0"/>
        <w:numId w:val="11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5">
    <w:name w:val="List Number 5"/>
    <w:basedOn w:val="a1"/>
    <w:pPr>
      <w:numPr>
        <w:ilvl w:val="0"/>
        <w:numId w:val="12"/>
      </w:num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35">
    <w:name w:val="Body Text 3"/>
    <w:basedOn w:val="a1"/>
    <w:link w:val="3Char0"/>
    <w:pPr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16"/>
      <w:szCs w:val="16"/>
    </w:rPr>
  </w:style>
  <w:style w:type="character" w:customStyle="1" w:styleId="3Char0">
    <w:name w:val="본문 3 Char"/>
    <w:basedOn w:val="a3"/>
    <w:link w:val="35"/>
    <w:rPr>
      <w:lang w:val="en-GB" w:eastAsia="en-US"/>
      <w:rFonts w:eastAsia="Times New Roman"/>
      <w:sz w:val="16"/>
      <w:szCs w:val="16"/>
    </w:rPr>
  </w:style>
  <w:style w:type="paragraph" w:customStyle="1" w:styleId="aff3">
    <w:name w:val="Body Text Indent"/>
    <w:basedOn w:val="a1"/>
    <w:link w:val="Charf"/>
    <w:pPr>
      <w:ind w:leftChars="400" w:left="851"/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22"/>
      <w:szCs w:val="20"/>
    </w:rPr>
  </w:style>
  <w:style w:type="character" w:customStyle="1" w:styleId="Charf">
    <w:name w:val="본문 들여쓰기 Char"/>
    <w:basedOn w:val="a3"/>
    <w:link w:val="aff3"/>
    <w:rPr>
      <w:lang w:val="en-GB" w:eastAsia="en-US"/>
      <w:rFonts w:eastAsia="Times New Roman"/>
      <w:sz w:val="22"/>
    </w:rPr>
  </w:style>
  <w:style w:type="paragraph" w:customStyle="1" w:styleId="27">
    <w:name w:val="Body Text Indent 2"/>
    <w:basedOn w:val="a1"/>
    <w:link w:val="2Char1"/>
    <w:pPr>
      <w:ind w:leftChars="400" w:left="851"/>
      <w:tabs>
        <w:tab w:val="left" w:pos="567"/>
      </w:tabs>
      <w:spacing w:after="180" w:line="480" w:lineRule="auto"/>
    </w:pPr>
    <w:rPr>
      <w:lang w:val="en-GB" w:eastAsia="en-US"/>
      <w:rFonts w:eastAsia="Times New Roman"/>
      <w:sz w:val="22"/>
      <w:szCs w:val="20"/>
    </w:rPr>
  </w:style>
  <w:style w:type="character" w:customStyle="1" w:styleId="2Char1">
    <w:name w:val="본문 들여쓰기 2 Char"/>
    <w:basedOn w:val="a3"/>
    <w:link w:val="27"/>
    <w:rPr>
      <w:lang w:val="en-GB" w:eastAsia="en-US"/>
      <w:rFonts w:eastAsia="Times New Roman"/>
      <w:sz w:val="22"/>
    </w:rPr>
  </w:style>
  <w:style w:type="paragraph" w:customStyle="1" w:styleId="36">
    <w:name w:val="Body Text Indent 3"/>
    <w:basedOn w:val="a1"/>
    <w:link w:val="3Char1"/>
    <w:pPr>
      <w:ind w:leftChars="400" w:left="851"/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16"/>
      <w:szCs w:val="16"/>
    </w:rPr>
  </w:style>
  <w:style w:type="character" w:customStyle="1" w:styleId="3Char1">
    <w:name w:val="본문 들여쓰기 3 Char"/>
    <w:basedOn w:val="a3"/>
    <w:link w:val="36"/>
    <w:rPr>
      <w:lang w:val="en-GB" w:eastAsia="en-US"/>
      <w:rFonts w:eastAsia="Times New Roman"/>
      <w:sz w:val="16"/>
      <w:szCs w:val="16"/>
    </w:rPr>
  </w:style>
  <w:style w:type="paragraph" w:customStyle="1" w:styleId="aff4">
    <w:name w:val="Body Text First Indent"/>
    <w:basedOn w:val="a2"/>
    <w:link w:val="Charf0"/>
    <w:pPr>
      <w:ind w:firstLineChars="100" w:firstLine="210"/>
      <w:jc w:val="left"/>
      <w:tabs>
        <w:tab w:val="left" w:pos="567"/>
      </w:tabs>
      <w:spacing w:after="180" w:line="260" w:lineRule="exact"/>
    </w:pPr>
    <w:rPr>
      <w:lang w:val="en-GB"/>
      <w:rFonts w:ascii="Times New Roman" w:hAnsi="Times New Roman"/>
    </w:rPr>
  </w:style>
  <w:style w:type="character" w:customStyle="1" w:styleId="Charf0">
    <w:name w:val="본문 첫 줄 들여쓰기 Char"/>
    <w:basedOn w:val="Char"/>
    <w:link w:val="aff4"/>
    <w:rPr>
      <w:lang w:val="en-GB" w:eastAsia="en-US" w:bidi="ar-SA"/>
      <w:rFonts w:ascii="Arial" w:eastAsia="Times New Roman" w:hAnsi="Arial"/>
      <w:sz w:val="22"/>
    </w:rPr>
  </w:style>
  <w:style w:type="character" w:customStyle="1" w:styleId="Char12">
    <w:name w:val="본문 Char1"/>
    <w:rPr>
      <w:lang w:val="en-GB" w:eastAsia="en-US"/>
      <w:rFonts w:eastAsia="Times New Roman"/>
      <w:i/>
      <w:color w:val="008000"/>
      <w:sz w:val="22"/>
    </w:rPr>
  </w:style>
  <w:style w:type="paragraph" w:customStyle="1" w:styleId="28">
    <w:name w:val="Body Text First Indent 2"/>
    <w:basedOn w:val="aff3"/>
    <w:link w:val="2Char2"/>
    <w:pPr>
      <w:ind w:firstLineChars="100" w:firstLine="210"/>
    </w:pPr>
  </w:style>
  <w:style w:type="character" w:customStyle="1" w:styleId="2Char2">
    <w:name w:val="본문 첫 줄 들여쓰기 2 Char"/>
    <w:basedOn w:val="Charf"/>
    <w:link w:val="28"/>
    <w:rPr>
      <w:lang w:val="en-GB" w:eastAsia="en-US"/>
      <w:rFonts w:eastAsia="Times New Roman"/>
      <w:sz w:val="22"/>
    </w:rPr>
  </w:style>
  <w:style w:type="paragraph" w:customStyle="1" w:styleId="aff5">
    <w:name w:val="Block Text"/>
    <w:basedOn w:val="a1"/>
    <w:pPr>
      <w:ind w:leftChars="700" w:left="1440" w:rightChars="700" w:right="1440"/>
      <w:tabs>
        <w:tab w:val="left" w:pos="567"/>
      </w:tabs>
      <w:spacing w:after="180"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12">
    <w:name w:val="index 1"/>
    <w:basedOn w:val="a1"/>
    <w:next w:val="a1"/>
    <w:autoRedefine/>
    <w:pPr>
      <w:ind w:leftChars="200" w:left="200" w:hangingChars="200" w:hanging="2000"/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aff6">
    <w:name w:val="Signature"/>
    <w:basedOn w:val="a1"/>
    <w:link w:val="Charf1"/>
    <w:pPr>
      <w:ind w:leftChars="2100" w:left="100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character" w:customStyle="1" w:styleId="Charf1">
    <w:name w:val="서명 Char"/>
    <w:basedOn w:val="a3"/>
    <w:link w:val="aff6"/>
    <w:rPr>
      <w:lang w:val="en-GB" w:eastAsia="en-US"/>
      <w:rFonts w:eastAsia="Times New Roman"/>
      <w:sz w:val="22"/>
    </w:rPr>
  </w:style>
  <w:style w:type="paragraph" w:customStyle="1" w:styleId="aff7">
    <w:name w:val="Salutation"/>
    <w:basedOn w:val="a1"/>
    <w:next w:val="a1"/>
    <w:link w:val="Charf2"/>
    <w:p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character" w:customStyle="1" w:styleId="Charf2">
    <w:name w:val="인사말 Char"/>
    <w:basedOn w:val="a3"/>
    <w:link w:val="aff7"/>
    <w:rPr>
      <w:lang w:val="en-GB" w:eastAsia="en-US"/>
      <w:rFonts w:eastAsia="Times New Roman"/>
      <w:sz w:val="22"/>
    </w:rPr>
  </w:style>
  <w:style w:type="paragraph" w:customStyle="1" w:styleId="aff8">
    <w:name w:val="E-mail Signature"/>
    <w:basedOn w:val="a1"/>
    <w:link w:val="Charf3"/>
    <w:pPr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character" w:customStyle="1" w:styleId="Charf3">
    <w:name w:val="전자 메일 서명 Char"/>
    <w:basedOn w:val="a3"/>
    <w:link w:val="aff8"/>
    <w:rPr>
      <w:lang w:val="en-GB" w:eastAsia="en-US"/>
      <w:rFonts w:eastAsia="Times New Roman"/>
      <w:sz w:val="22"/>
    </w:rPr>
  </w:style>
  <w:style w:type="paragraph" w:customStyle="1" w:styleId="aff9">
    <w:name w:val="envelope address"/>
    <w:basedOn w:val="a1"/>
    <w:pPr>
      <w:ind w:leftChars="1400" w:left="100"/>
      <w:snapToGrid w:val="0"/>
      <w:framePr w:w="6804" w:h="2268" w:hSpace="142" w:wrap="auto" w:hAnchor="page" w:xAlign="center" w:yAlign="bottom" w:hRule="exact"/>
      <w:tabs>
        <w:tab w:val="left" w:pos="567"/>
      </w:tabs>
      <w:spacing w:line="260" w:lineRule="exact"/>
    </w:pPr>
    <w:rPr>
      <w:lang w:val="en-GB" w:eastAsia="en-US"/>
      <w:rFonts w:ascii="Arial" w:eastAsia="Times New Roman" w:hAnsi="Arial" w:cs="Arial"/>
    </w:rPr>
  </w:style>
  <w:style w:type="paragraph" w:customStyle="1" w:styleId="affa">
    <w:name w:val="Normal Indent"/>
    <w:basedOn w:val="a1"/>
    <w:pPr>
      <w:ind w:leftChars="400" w:left="800"/>
      <w:tabs>
        <w:tab w:val="left" w:pos="567"/>
      </w:tabs>
      <w:spacing w:line="260" w:lineRule="exact"/>
    </w:pPr>
    <w:rPr>
      <w:lang w:val="en-GB" w:eastAsia="en-US"/>
      <w:rFonts w:eastAsia="Times New Roman"/>
      <w:sz w:val="22"/>
      <w:szCs w:val="20"/>
    </w:rPr>
  </w:style>
  <w:style w:type="paragraph" w:customStyle="1" w:styleId="HTML">
    <w:name w:val="HTML Address"/>
    <w:basedOn w:val="a1"/>
    <w:link w:val="HTMLChar"/>
    <w:pPr>
      <w:tabs>
        <w:tab w:val="left" w:pos="567"/>
      </w:tabs>
      <w:spacing w:line="260" w:lineRule="exact"/>
    </w:pPr>
    <w:rPr>
      <w:lang w:val="en-GB" w:eastAsia="en-US"/>
      <w:rFonts w:eastAsia="Times New Roman"/>
      <w:i/>
      <w:iCs/>
      <w:sz w:val="22"/>
      <w:szCs w:val="20"/>
    </w:rPr>
  </w:style>
  <w:style w:type="character" w:customStyle="1" w:styleId="HTMLChar">
    <w:name w:val="HTML 주소 Char"/>
    <w:basedOn w:val="a3"/>
    <w:link w:val="HTML"/>
    <w:rPr>
      <w:lang w:val="en-GB" w:eastAsia="en-US"/>
      <w:rFonts w:eastAsia="Times New Roman"/>
      <w:i/>
      <w:iCs/>
      <w:sz w:val="22"/>
    </w:rPr>
  </w:style>
  <w:style w:type="paragraph" w:customStyle="1" w:styleId="HTML0">
    <w:name w:val="HTML Preformatted"/>
    <w:basedOn w:val="a1"/>
    <w:link w:val="HTMLChar0"/>
    <w:pPr>
      <w:tabs>
        <w:tab w:val="left" w:pos="567"/>
      </w:tabs>
      <w:spacing w:line="260" w:lineRule="exact"/>
    </w:pPr>
    <w:rPr>
      <w:lang w:val="en-GB" w:eastAsia="en-US"/>
      <w:rFonts w:ascii="Courier New" w:eastAsia="Times New Roman" w:hAnsi="Courier New" w:cs="Courier New"/>
      <w:sz w:val="20"/>
      <w:szCs w:val="20"/>
    </w:rPr>
  </w:style>
  <w:style w:type="character" w:customStyle="1" w:styleId="HTMLChar0">
    <w:name w:val="미리 서식이 지정된 HTML Char"/>
    <w:basedOn w:val="a3"/>
    <w:link w:val="HTML0"/>
    <w:rPr>
      <w:lang w:val="en-GB" w:eastAsia="en-US"/>
      <w:rFonts w:ascii="Courier New" w:eastAsia="Times New Roman" w:hAnsi="Courier New" w:cs="Courier New"/>
    </w:rPr>
  </w:style>
  <w:style w:type="character" w:customStyle="1" w:styleId="Char13">
    <w:name w:val="메모 텍스트 Char1"/>
    <w:rPr>
      <w:lang w:val="en-GB" w:eastAsia="en-US"/>
      <w:rFonts w:eastAsia="Times New Roman"/>
    </w:rPr>
  </w:style>
  <w:style w:type="paragraph" w:customStyle="1" w:styleId="13">
    <w:name w:val="표준1"/>
    <w:basedOn w:val="a1"/>
    <w:pPr>
      <w:autoSpaceDE w:val="off"/>
      <w:autoSpaceDN w:val="off"/>
      <w:widowControl w:val="off"/>
      <w:wordWrap w:val="off"/>
      <w:jc w:val="both"/>
      <w:spacing w:after="200" w:line="276" w:lineRule="auto"/>
      <w:textAlignment w:val="baseline"/>
    </w:pPr>
    <w:rPr>
      <w:lang w:eastAsia="ko-KR"/>
      <w:rFonts w:ascii="맑은 고딕" w:eastAsia="굴림" w:hAnsi="굴림" w:cs="굴림"/>
      <w:color w:val="000000"/>
      <w:sz w:val="20"/>
      <w:szCs w:val="20"/>
      <w:kern w:val="2"/>
    </w:rPr>
  </w:style>
  <w:style w:type="paragraph" w:customStyle="1" w:styleId="indent4">
    <w:name w:val="indent4"/>
    <w:basedOn w:val="a1"/>
    <w:pPr>
      <w:spacing w:after="100" w:afterAutospacing="1" w:before="100" w:beforeAutospacing="1"/>
    </w:pPr>
    <w:rPr>
      <w:lang w:eastAsia="ko-KR"/>
      <w:rFonts w:ascii="굴림" w:eastAsia="굴림" w:hAnsi="굴림" w:cs="굴림"/>
    </w:rPr>
  </w:style>
  <w:style w:type="paragraph" w:customStyle="1" w:styleId="indent2">
    <w:name w:val="indent2"/>
    <w:basedOn w:val="a1"/>
    <w:pPr>
      <w:spacing w:after="100" w:afterAutospacing="1" w:before="100" w:beforeAutospacing="1"/>
    </w:pPr>
    <w:rPr>
      <w:lang w:eastAsia="ko-KR"/>
      <w:rFonts w:ascii="굴림" w:eastAsia="굴림" w:hAnsi="굴림" w:cs="굴림"/>
    </w:rPr>
  </w:style>
  <w:style w:type="paragraph" w:customStyle="1" w:styleId="Normal1">
    <w:name w:val="Normal1"/>
    <w:basedOn w:val="a1"/>
    <w:pPr>
      <w:autoSpaceDE w:val="off"/>
      <w:autoSpaceDN w:val="off"/>
      <w:widowControl w:val="off"/>
      <w:wordWrap w:val="off"/>
      <w:snapToGrid w:val="0"/>
      <w:jc w:val="both"/>
      <w:spacing w:after="200"/>
      <w:textAlignment w:val="baseline"/>
    </w:pPr>
    <w:rPr>
      <w:lang w:eastAsia="ko-KR"/>
      <w:rFonts w:ascii="바탕" w:eastAsia="굴림" w:hAnsi="굴림" w:cs="굴림"/>
      <w:color w:val="000000"/>
      <w:sz w:val="20"/>
      <w:szCs w:val="20"/>
      <w:kern w:val="2"/>
    </w:rPr>
  </w:style>
  <w:style w:type="paragraph" w:customStyle="1" w:styleId="Normal12">
    <w:name w:val="Normal12"/>
    <w:basedOn w:val="a1"/>
    <w:pPr>
      <w:autoSpaceDE w:val="off"/>
      <w:autoSpaceDN w:val="off"/>
      <w:widowControl w:val="off"/>
      <w:tabs>
        <w:tab w:val="left" w:pos="568"/>
      </w:tabs>
      <w:spacing w:line="260" w:lineRule="exact"/>
      <w:textAlignment w:val="baseline"/>
    </w:pPr>
    <w:rPr>
      <w:lang w:eastAsia="ko-KR"/>
      <w:rFonts w:eastAsia="굴림" w:hAnsi="굴림" w:cs="굴림"/>
      <w:color w:val="000000"/>
      <w:sz w:val="22"/>
      <w:szCs w:val="22"/>
    </w:rPr>
  </w:style>
  <w:style w:type="paragraph" w:customStyle="1" w:styleId="CM114">
    <w:name w:val="CM114"/>
    <w:uiPriority w:val="99"/>
    <w:basedOn w:val="a1"/>
    <w:next w:val="a1"/>
    <w:pPr>
      <w:adjustRightInd/>
      <w:autoSpaceDE w:val="off"/>
      <w:autoSpaceDN w:val="off"/>
      <w:widowControl w:val="off"/>
    </w:pPr>
    <w:rPr>
      <w:lang w:eastAsia="ko-KR"/>
      <w:rFonts w:ascii="Arial" w:eastAsia="맑은 고딕" w:hAnsi="Arial" w:cs="Arial"/>
    </w:rPr>
  </w:style>
  <w:style w:type="paragraph" w:customStyle="1" w:styleId="BodyText1">
    <w:name w:val="BodyText1"/>
    <w:uiPriority w:val="99"/>
    <w:basedOn w:val="a1"/>
    <w:link w:val="BodyText1Char"/>
    <w:pPr>
      <w:ind w:firstLine="317"/>
      <w:spacing w:before="4"/>
    </w:pPr>
    <w:rPr>
      <w:lang w:eastAsia="en-US"/>
      <w:rFonts w:ascii="Helvetica" w:eastAsia="Times New Roman" w:hAnsi="Helvetica"/>
      <w:sz w:val="16"/>
    </w:rPr>
  </w:style>
  <w:style w:type="character" w:customStyle="1" w:styleId="BodyText1Char">
    <w:name w:val="BodyText1 Char"/>
    <w:uiPriority w:val="99"/>
    <w:link w:val="BodyText1"/>
    <w:rPr>
      <w:lang w:eastAsia="en-US"/>
      <w:rFonts w:ascii="Helvetica" w:eastAsia="Times New Roman" w:hAnsi="Helvetica"/>
      <w:sz w:val="16"/>
      <w:szCs w:val="24"/>
    </w:rPr>
  </w:style>
  <w:style w:type="character" w:customStyle="1" w:styleId="14">
    <w:name w:val="확인되지 않은 멘션1"/>
    <w:uiPriority w:val="99"/>
    <w:basedOn w:val="a3"/>
    <w:semiHidden/>
    <w:unhideWhenUsed/>
    <w:rPr>
      <w:color w:val="605E5C"/>
      <w:shd w:val="clear" w:color="auto" w:fill="E1DFDD"/>
    </w:rPr>
  </w:style>
  <w:style w:type="paragraph" w:customStyle="1" w:styleId="affb">
    <w:name w:val="Revision"/>
    <w:uiPriority w:val="99"/>
    <w:hidden/>
    <w:semiHidden/>
    <w:rPr>
      <w:lang w:eastAsia="ja-JP"/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fontTable" Target="fontTable.xml" /><Relationship Id="rId14" Type="http://schemas.openxmlformats.org/officeDocument/2006/relationships/webSettings" Target="webSettings.xml" /><Relationship Id="rId1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Merck &amp; Co., Inc.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Enzaim Health</dc:creator>
  <cp:keywords/>
  <dc:description/>
  <cp:lastModifiedBy>admin</cp:lastModifiedBy>
  <cp:revision>1</cp:revision>
  <dcterms:created xsi:type="dcterms:W3CDTF">2022-01-10T08:04:00Z</dcterms:created>
  <dcterms:modified xsi:type="dcterms:W3CDTF">2022-01-12T01:11:17Z</dcterms:modified>
  <cp:lastPrinted>2020-08-13T08:22:00Z</cp:lastPrint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IconOverlay">
    <vt:lpwstr/>
  </property>
  <property fmtid="{D5CDD505-2E9C-101B-9397-08002B2CF9AE}" pid="7" name="$Resources:NewsGatorWSS,Fields_TagNotesName;">
    <vt:lpwstr/>
  </property>
  <property fmtid="{D5CDD505-2E9C-101B-9397-08002B2CF9AE}" pid="8" name="docIndexRef">
    <vt:lpwstr>c2bfdb57-a003-4e46-9283-ce212238fb36</vt:lpwstr>
  </property>
  <property fmtid="{D5CDD505-2E9C-101B-9397-08002B2CF9AE}" pid="9" name="bjSaver">
    <vt:lpwstr>DG/OgeZOVydv7XpWb8ZJrcUbQ2R9Kj4J</vt:lpwstr>
  </property>
  <property fmtid="{D5CDD505-2E9C-101B-9397-08002B2CF9AE}" pid="10" name="Sign-off status">
    <vt:lpwstr/>
  </property>
  <property fmtid="{D5CDD505-2E9C-101B-9397-08002B2CF9AE}" pid="11" name="bjDocumentSecurityLabel">
    <vt:lpwstr>분류되지 않음-Not Classified</vt:lpwstr>
  </property>
  <property fmtid="{D5CDD505-2E9C-101B-9397-08002B2CF9AE}" pid="12" name="bjHeaderBothDocProperty">
    <vt:lpwstr> </vt:lpwstr>
  </property>
  <property fmtid="{D5CDD505-2E9C-101B-9397-08002B2CF9AE}" pid="13" name="bjHeaderFirstPageDocProperty">
    <vt:lpwstr> </vt:lpwstr>
  </property>
  <property fmtid="{D5CDD505-2E9C-101B-9397-08002B2CF9AE}" pid="14" name="bjHeaderEvenPageDocProperty">
    <vt:lpwstr> </vt:lpwstr>
  </property>
  <property fmtid="{D5CDD505-2E9C-101B-9397-08002B2CF9AE}" pid="15" name="ContentTypeId">
    <vt:lpwstr>0x01010069217E9F6F24A94C9DE56001B5CC7242</vt:lpwstr>
  </property>
  <property fmtid="{D5CDD505-2E9C-101B-9397-08002B2CF9AE}" pid="1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7" name="bjDocumentLabelXML-0">
    <vt:lpwstr>ames.com/2008/01/sie/internal/label"&gt;&lt;element uid="b104acf8-1f60-46d8-a2d5-9c05c3fa3b58" value="" /&gt;&lt;/sisl&gt;</vt:lpwstr>
  </property>
</Properties>
</file>